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7945"/>
      </w:tblGrid>
      <w:tr w:rsidR="007B450C" w:rsidRPr="00310703" w14:paraId="608B8CB3" w14:textId="77777777" w:rsidTr="00533D32">
        <w:tc>
          <w:tcPr>
            <w:tcW w:w="1836" w:type="dxa"/>
            <w:shd w:val="clear" w:color="auto" w:fill="F2F2F2"/>
          </w:tcPr>
          <w:p w14:paraId="2AC758C6" w14:textId="77777777" w:rsidR="007B450C" w:rsidRPr="00310703" w:rsidRDefault="007B450C" w:rsidP="009D5A40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  <w:r w:rsidRPr="00310703">
              <w:rPr>
                <w:rFonts w:asciiTheme="minorHAnsi" w:hAnsiTheme="minorHAnsi" w:cstheme="minorHAnsi"/>
                <w:b/>
                <w:szCs w:val="22"/>
              </w:rPr>
              <w:t>Purpose</w:t>
            </w:r>
          </w:p>
        </w:tc>
        <w:tc>
          <w:tcPr>
            <w:tcW w:w="7945" w:type="dxa"/>
          </w:tcPr>
          <w:p w14:paraId="28CCFD4E" w14:textId="3F0BC8CD" w:rsidR="00EC2267" w:rsidRPr="00310703" w:rsidRDefault="00EC2267" w:rsidP="009D5A40">
            <w:pPr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>This document clarifies the processes how we ensure a smoke</w:t>
            </w:r>
            <w:r w:rsidR="007932E2" w:rsidRPr="00310703">
              <w:rPr>
                <w:rFonts w:asciiTheme="minorHAnsi" w:hAnsiTheme="minorHAnsi" w:cstheme="minorHAnsi"/>
                <w:szCs w:val="22"/>
              </w:rPr>
              <w:t>-</w:t>
            </w:r>
            <w:r w:rsidRPr="00310703">
              <w:rPr>
                <w:rFonts w:asciiTheme="minorHAnsi" w:hAnsiTheme="minorHAnsi" w:cstheme="minorHAnsi"/>
                <w:szCs w:val="22"/>
              </w:rPr>
              <w:t xml:space="preserve">free environment. </w:t>
            </w:r>
          </w:p>
          <w:p w14:paraId="32B18D6E" w14:textId="330427F1" w:rsidR="00FA3399" w:rsidRPr="00310703" w:rsidRDefault="00EC2267" w:rsidP="009D5A40">
            <w:pPr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 xml:space="preserve">This policy and procedure signals to tāngata whaiora/tāngata whaikaha, our workers </w:t>
            </w:r>
            <w:r w:rsidR="00DC2703" w:rsidRPr="00310703">
              <w:rPr>
                <w:rFonts w:asciiTheme="minorHAnsi" w:hAnsiTheme="minorHAnsi" w:cstheme="minorHAnsi"/>
                <w:szCs w:val="22"/>
              </w:rPr>
              <w:t>(employees, volunteers, contractors)</w:t>
            </w:r>
            <w:r w:rsidR="00CB08A4" w:rsidRPr="0031070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10703">
              <w:rPr>
                <w:rFonts w:asciiTheme="minorHAnsi" w:hAnsiTheme="minorHAnsi" w:cstheme="minorHAnsi"/>
                <w:szCs w:val="22"/>
              </w:rPr>
              <w:t xml:space="preserve">and </w:t>
            </w:r>
            <w:r w:rsidR="00CB08A4" w:rsidRPr="00310703">
              <w:rPr>
                <w:rFonts w:asciiTheme="minorHAnsi" w:hAnsiTheme="minorHAnsi" w:cstheme="minorHAnsi"/>
                <w:szCs w:val="22"/>
              </w:rPr>
              <w:t xml:space="preserve">our </w:t>
            </w:r>
            <w:r w:rsidRPr="00310703">
              <w:rPr>
                <w:rFonts w:asciiTheme="minorHAnsi" w:hAnsiTheme="minorHAnsi" w:cstheme="minorHAnsi"/>
                <w:szCs w:val="22"/>
              </w:rPr>
              <w:t>communit</w:t>
            </w:r>
            <w:r w:rsidR="00CB08A4" w:rsidRPr="00310703">
              <w:rPr>
                <w:rFonts w:asciiTheme="minorHAnsi" w:hAnsiTheme="minorHAnsi" w:cstheme="minorHAnsi"/>
                <w:szCs w:val="22"/>
              </w:rPr>
              <w:t>ies</w:t>
            </w:r>
            <w:r w:rsidRPr="00310703">
              <w:rPr>
                <w:rFonts w:asciiTheme="minorHAnsi" w:hAnsiTheme="minorHAnsi" w:cstheme="minorHAnsi"/>
                <w:szCs w:val="22"/>
              </w:rPr>
              <w:t xml:space="preserve"> our commitment to the vision of a smoke free Aotearoa/New Zealand.</w:t>
            </w:r>
            <w:r w:rsidRPr="00310703">
              <w:rPr>
                <w:rFonts w:asciiTheme="minorHAnsi" w:hAnsiTheme="minorHAnsi" w:cstheme="minorHAnsi"/>
                <w:szCs w:val="22"/>
                <w:lang w:val="en-NZ"/>
              </w:rPr>
              <w:t xml:space="preserve"> </w:t>
            </w:r>
          </w:p>
        </w:tc>
      </w:tr>
      <w:tr w:rsidR="007B450C" w:rsidRPr="00310703" w14:paraId="5740D0BA" w14:textId="77777777" w:rsidTr="00533D32">
        <w:tc>
          <w:tcPr>
            <w:tcW w:w="1836" w:type="dxa"/>
            <w:shd w:val="clear" w:color="auto" w:fill="F2F2F2"/>
          </w:tcPr>
          <w:p w14:paraId="64A1A3C4" w14:textId="77777777" w:rsidR="007B450C" w:rsidRPr="00310703" w:rsidRDefault="007B450C" w:rsidP="009D5A40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  <w:r w:rsidRPr="00310703">
              <w:rPr>
                <w:rFonts w:asciiTheme="minorHAnsi" w:hAnsiTheme="minorHAnsi" w:cstheme="minorHAnsi"/>
                <w:b/>
                <w:szCs w:val="22"/>
              </w:rPr>
              <w:t>Scope</w:t>
            </w:r>
          </w:p>
        </w:tc>
        <w:tc>
          <w:tcPr>
            <w:tcW w:w="7945" w:type="dxa"/>
          </w:tcPr>
          <w:p w14:paraId="64D80F87" w14:textId="3BD91CAF" w:rsidR="00EC2267" w:rsidRPr="00310703" w:rsidRDefault="00EC2267" w:rsidP="009D5A40">
            <w:pPr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>Any person in an environment where we provide a service:</w:t>
            </w:r>
          </w:p>
          <w:p w14:paraId="4FD88DA7" w14:textId="33704E73" w:rsidR="00EC2267" w:rsidRPr="00310703" w:rsidRDefault="00A962F4" w:rsidP="00201F11">
            <w:pPr>
              <w:pStyle w:val="ListParagraph"/>
              <w:numPr>
                <w:ilvl w:val="0"/>
                <w:numId w:val="22"/>
              </w:numPr>
              <w:spacing w:before="120" w:after="120"/>
              <w:ind w:hanging="324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>Tāngata whaiora/tāngata whaikaha, e</w:t>
            </w:r>
            <w:r w:rsidR="00EC2267" w:rsidRPr="00310703">
              <w:rPr>
                <w:rFonts w:asciiTheme="minorHAnsi" w:hAnsiTheme="minorHAnsi" w:cstheme="minorHAnsi"/>
              </w:rPr>
              <w:t xml:space="preserve">mployees, volunteers, contractors, visitors and external service providers. </w:t>
            </w:r>
          </w:p>
          <w:p w14:paraId="41BF10D1" w14:textId="767E5B34" w:rsidR="00EC2267" w:rsidRPr="00310703" w:rsidRDefault="00EC2267" w:rsidP="009D5A40">
            <w:pPr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>Any types of tobacco product</w:t>
            </w:r>
            <w:r w:rsidR="00A962F4" w:rsidRPr="00310703">
              <w:rPr>
                <w:rFonts w:asciiTheme="minorHAnsi" w:hAnsiTheme="minorHAnsi" w:cstheme="minorHAnsi"/>
                <w:szCs w:val="22"/>
              </w:rPr>
              <w:t>s</w:t>
            </w:r>
            <w:r w:rsidRPr="00310703">
              <w:rPr>
                <w:rFonts w:asciiTheme="minorHAnsi" w:hAnsiTheme="minorHAnsi" w:cstheme="minorHAnsi"/>
                <w:szCs w:val="22"/>
              </w:rPr>
              <w:t xml:space="preserve"> including:</w:t>
            </w:r>
          </w:p>
          <w:p w14:paraId="59F4F0E6" w14:textId="4D47C5C7" w:rsidR="00EC2267" w:rsidRPr="00310703" w:rsidRDefault="00EC2267" w:rsidP="00201F11">
            <w:pPr>
              <w:pStyle w:val="ListParagraph"/>
              <w:numPr>
                <w:ilvl w:val="0"/>
                <w:numId w:val="22"/>
              </w:numPr>
              <w:spacing w:before="120" w:after="120"/>
              <w:ind w:hanging="324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 xml:space="preserve">Vaping, cigarettes, pipes or cigars, e-cigarettes, </w:t>
            </w:r>
            <w:r w:rsidR="00FF0E9F" w:rsidRPr="00310703">
              <w:rPr>
                <w:rFonts w:asciiTheme="minorHAnsi" w:hAnsiTheme="minorHAnsi" w:cstheme="minorHAnsi"/>
                <w:szCs w:val="22"/>
              </w:rPr>
              <w:t xml:space="preserve">herbal </w:t>
            </w:r>
            <w:r w:rsidRPr="00310703">
              <w:rPr>
                <w:rFonts w:asciiTheme="minorHAnsi" w:hAnsiTheme="minorHAnsi" w:cstheme="minorHAnsi"/>
                <w:szCs w:val="22"/>
              </w:rPr>
              <w:t>and other heated tobacco products (HTP</w:t>
            </w:r>
            <w:r w:rsidR="00AC3119" w:rsidRPr="00310703">
              <w:rPr>
                <w:rFonts w:asciiTheme="minorHAnsi" w:hAnsiTheme="minorHAnsi" w:cstheme="minorHAnsi"/>
                <w:szCs w:val="22"/>
              </w:rPr>
              <w:t>).</w:t>
            </w:r>
            <w:r w:rsidRPr="0031070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4CA92A1" w14:textId="29589CA4" w:rsidR="00EC2267" w:rsidRPr="00310703" w:rsidRDefault="00EC2267" w:rsidP="009D5A40">
            <w:pPr>
              <w:spacing w:before="120" w:after="120"/>
              <w:rPr>
                <w:rFonts w:asciiTheme="minorHAnsi" w:hAnsiTheme="minorHAnsi" w:cstheme="minorHAnsi"/>
              </w:rPr>
            </w:pPr>
            <w:r w:rsidRPr="00310703">
              <w:rPr>
                <w:rFonts w:asciiTheme="minorHAnsi" w:hAnsiTheme="minorHAnsi" w:cstheme="minorHAnsi"/>
              </w:rPr>
              <w:t xml:space="preserve">Any property where </w:t>
            </w:r>
            <w:r w:rsidR="00A962F4" w:rsidRPr="00310703">
              <w:rPr>
                <w:rFonts w:asciiTheme="minorHAnsi" w:hAnsiTheme="minorHAnsi" w:cstheme="minorHAnsi"/>
              </w:rPr>
              <w:t>we provide a</w:t>
            </w:r>
            <w:r w:rsidRPr="00310703">
              <w:rPr>
                <w:rFonts w:asciiTheme="minorHAnsi" w:hAnsiTheme="minorHAnsi" w:cstheme="minorHAnsi"/>
              </w:rPr>
              <w:t xml:space="preserve"> service </w:t>
            </w:r>
            <w:r w:rsidR="00A962F4" w:rsidRPr="00310703">
              <w:rPr>
                <w:rFonts w:asciiTheme="minorHAnsi" w:hAnsiTheme="minorHAnsi" w:cstheme="minorHAnsi"/>
              </w:rPr>
              <w:t xml:space="preserve">or administration tasks </w:t>
            </w:r>
            <w:r w:rsidRPr="00310703">
              <w:rPr>
                <w:rFonts w:asciiTheme="minorHAnsi" w:hAnsiTheme="minorHAnsi" w:cstheme="minorHAnsi"/>
              </w:rPr>
              <w:t>including:</w:t>
            </w:r>
          </w:p>
          <w:p w14:paraId="0A67F39F" w14:textId="26A7A23C" w:rsidR="00EC2267" w:rsidRPr="00310703" w:rsidRDefault="00EC2267" w:rsidP="009D5A40">
            <w:pPr>
              <w:pStyle w:val="ListParagraph"/>
              <w:numPr>
                <w:ilvl w:val="0"/>
                <w:numId w:val="22"/>
              </w:numPr>
              <w:spacing w:before="120" w:after="120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</w:rPr>
              <w:t xml:space="preserve">Buildings, grounds (including gate-ways and inside boundary fences), and vehicles owned, leased or used for </w:t>
            </w:r>
            <w:r w:rsidR="00A962F4" w:rsidRPr="00310703">
              <w:rPr>
                <w:rFonts w:asciiTheme="minorHAnsi" w:hAnsiTheme="minorHAnsi" w:cstheme="minorHAnsi"/>
              </w:rPr>
              <w:t xml:space="preserve">our </w:t>
            </w:r>
            <w:r w:rsidRPr="00310703">
              <w:rPr>
                <w:rFonts w:asciiTheme="minorHAnsi" w:hAnsiTheme="minorHAnsi" w:cstheme="minorHAnsi"/>
              </w:rPr>
              <w:t>business.</w:t>
            </w:r>
          </w:p>
          <w:p w14:paraId="331567ED" w14:textId="4AE1E1C0" w:rsidR="00872D3A" w:rsidRPr="00310703" w:rsidRDefault="00A962F4" w:rsidP="009D5A40">
            <w:pPr>
              <w:pStyle w:val="ListParagraph"/>
              <w:numPr>
                <w:ilvl w:val="0"/>
                <w:numId w:val="22"/>
              </w:numPr>
              <w:spacing w:before="120" w:after="120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>Tāngata whaiora/tāngata whaikaha</w:t>
            </w:r>
            <w:r w:rsidRPr="00310703">
              <w:rPr>
                <w:rFonts w:asciiTheme="minorHAnsi" w:hAnsiTheme="minorHAnsi" w:cstheme="minorHAnsi"/>
              </w:rPr>
              <w:t xml:space="preserve"> </w:t>
            </w:r>
            <w:r w:rsidR="00EC2267" w:rsidRPr="00310703">
              <w:rPr>
                <w:rFonts w:asciiTheme="minorHAnsi" w:hAnsiTheme="minorHAnsi" w:cstheme="minorHAnsi"/>
              </w:rPr>
              <w:t>home</w:t>
            </w:r>
            <w:r w:rsidR="00F51712" w:rsidRPr="00310703">
              <w:rPr>
                <w:rFonts w:asciiTheme="minorHAnsi" w:hAnsiTheme="minorHAnsi" w:cstheme="minorHAnsi"/>
              </w:rPr>
              <w:t>s</w:t>
            </w:r>
            <w:r w:rsidR="00EC2267" w:rsidRPr="00310703">
              <w:rPr>
                <w:rFonts w:asciiTheme="minorHAnsi" w:hAnsiTheme="minorHAnsi" w:cstheme="minorHAnsi"/>
              </w:rPr>
              <w:t>.</w:t>
            </w:r>
          </w:p>
        </w:tc>
      </w:tr>
      <w:tr w:rsidR="008D496B" w:rsidRPr="00310703" w14:paraId="3DD9A971" w14:textId="77777777" w:rsidTr="00533D32">
        <w:tc>
          <w:tcPr>
            <w:tcW w:w="1836" w:type="dxa"/>
            <w:tcBorders>
              <w:bottom w:val="single" w:sz="4" w:space="0" w:color="auto"/>
            </w:tcBorders>
            <w:shd w:val="clear" w:color="auto" w:fill="F2F2F2"/>
          </w:tcPr>
          <w:p w14:paraId="055D6EB9" w14:textId="1578E9B2" w:rsidR="008D496B" w:rsidRPr="00310703" w:rsidRDefault="008D496B" w:rsidP="009D5A40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  <w:r w:rsidRPr="00310703">
              <w:rPr>
                <w:rFonts w:asciiTheme="minorHAnsi" w:hAnsiTheme="minorHAnsi" w:cstheme="minorHAnsi"/>
                <w:b/>
                <w:szCs w:val="22"/>
              </w:rPr>
              <w:t>Policy</w:t>
            </w:r>
          </w:p>
        </w:tc>
        <w:tc>
          <w:tcPr>
            <w:tcW w:w="7945" w:type="dxa"/>
            <w:tcBorders>
              <w:bottom w:val="single" w:sz="4" w:space="0" w:color="auto"/>
            </w:tcBorders>
          </w:tcPr>
          <w:p w14:paraId="5AAA21D6" w14:textId="0CFA9F09" w:rsidR="008D496B" w:rsidRPr="00310703" w:rsidRDefault="008D496B" w:rsidP="009D5A40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szCs w:val="22"/>
                <w:lang w:val="en-NZ"/>
              </w:rPr>
            </w:pPr>
            <w:r w:rsidRPr="00310703">
              <w:rPr>
                <w:rFonts w:asciiTheme="minorHAnsi" w:hAnsiTheme="minorHAnsi" w:cstheme="minorHAnsi"/>
                <w:szCs w:val="22"/>
                <w:lang w:val="en-NZ"/>
              </w:rPr>
              <w:t xml:space="preserve">The Smokefree Environments Act 1990 mandates that all indoor workplaces must be smokefree, meaning </w:t>
            </w:r>
            <w:r w:rsidR="00DC2703" w:rsidRPr="00310703">
              <w:rPr>
                <w:rFonts w:asciiTheme="minorHAnsi" w:hAnsiTheme="minorHAnsi" w:cstheme="minorHAnsi"/>
                <w:szCs w:val="22"/>
                <w:lang w:val="en-NZ"/>
              </w:rPr>
              <w:t xml:space="preserve">we </w:t>
            </w:r>
            <w:r w:rsidRPr="00310703">
              <w:rPr>
                <w:rFonts w:asciiTheme="minorHAnsi" w:hAnsiTheme="minorHAnsi" w:cstheme="minorHAnsi"/>
                <w:szCs w:val="22"/>
                <w:lang w:val="en-NZ"/>
              </w:rPr>
              <w:t xml:space="preserve">are legally required to ensure no smoking occurs within </w:t>
            </w:r>
            <w:r w:rsidR="00DC2703" w:rsidRPr="00310703">
              <w:rPr>
                <w:rFonts w:asciiTheme="minorHAnsi" w:hAnsiTheme="minorHAnsi" w:cstheme="minorHAnsi"/>
                <w:szCs w:val="22"/>
                <w:lang w:val="en-NZ"/>
              </w:rPr>
              <w:t>our working place</w:t>
            </w:r>
            <w:r w:rsidR="00FF0E9F" w:rsidRPr="00310703">
              <w:rPr>
                <w:rFonts w:asciiTheme="minorHAnsi" w:hAnsiTheme="minorHAnsi" w:cstheme="minorHAnsi"/>
                <w:szCs w:val="22"/>
                <w:lang w:val="en-NZ"/>
              </w:rPr>
              <w:t>s</w:t>
            </w:r>
            <w:r w:rsidR="00DC2703" w:rsidRPr="00310703">
              <w:rPr>
                <w:rFonts w:asciiTheme="minorHAnsi" w:hAnsiTheme="minorHAnsi" w:cstheme="minorHAnsi"/>
                <w:szCs w:val="22"/>
                <w:lang w:val="en-NZ"/>
              </w:rPr>
              <w:t xml:space="preserve"> and </w:t>
            </w:r>
            <w:r w:rsidRPr="00310703">
              <w:rPr>
                <w:rFonts w:asciiTheme="minorHAnsi" w:hAnsiTheme="minorHAnsi" w:cstheme="minorHAnsi"/>
                <w:szCs w:val="22"/>
                <w:lang w:val="en-NZ"/>
              </w:rPr>
              <w:t>service delivery setting</w:t>
            </w:r>
            <w:r w:rsidR="00AC3119" w:rsidRPr="00310703">
              <w:rPr>
                <w:rFonts w:asciiTheme="minorHAnsi" w:hAnsiTheme="minorHAnsi" w:cstheme="minorHAnsi"/>
                <w:szCs w:val="22"/>
                <w:lang w:val="en-NZ"/>
              </w:rPr>
              <w:t xml:space="preserve">s in order </w:t>
            </w:r>
            <w:r w:rsidRPr="00310703">
              <w:rPr>
                <w:rFonts w:asciiTheme="minorHAnsi" w:hAnsiTheme="minorHAnsi" w:cstheme="minorHAnsi"/>
                <w:szCs w:val="22"/>
                <w:lang w:val="en-NZ"/>
              </w:rPr>
              <w:t xml:space="preserve">to protect people from second-hand smoke exposure. </w:t>
            </w:r>
          </w:p>
          <w:p w14:paraId="10529644" w14:textId="2B3B1715" w:rsidR="008D496B" w:rsidRPr="00310703" w:rsidRDefault="008D496B" w:rsidP="009D5A40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 xml:space="preserve">The smoking status of </w:t>
            </w:r>
            <w:r w:rsidR="00DC2703" w:rsidRPr="00310703">
              <w:rPr>
                <w:rFonts w:asciiTheme="minorHAnsi" w:hAnsiTheme="minorHAnsi" w:cstheme="minorHAnsi"/>
                <w:szCs w:val="22"/>
              </w:rPr>
              <w:t xml:space="preserve">tāngata whaiora/tāngata whaikaha </w:t>
            </w:r>
            <w:r w:rsidRPr="00310703">
              <w:rPr>
                <w:rFonts w:asciiTheme="minorHAnsi" w:hAnsiTheme="minorHAnsi" w:cstheme="minorHAnsi"/>
                <w:szCs w:val="22"/>
              </w:rPr>
              <w:t>will be identified and documented</w:t>
            </w:r>
            <w:r w:rsidR="00DC2703" w:rsidRPr="00310703">
              <w:rPr>
                <w:rFonts w:asciiTheme="minorHAnsi" w:hAnsiTheme="minorHAnsi" w:cstheme="minorHAnsi"/>
                <w:szCs w:val="22"/>
              </w:rPr>
              <w:t xml:space="preserve"> on their records.</w:t>
            </w:r>
            <w:r w:rsidRPr="0031070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B5B72F6" w14:textId="05B3C303" w:rsidR="008D496B" w:rsidRPr="00310703" w:rsidRDefault="00DC2703" w:rsidP="009D5A40">
            <w:pPr>
              <w:pStyle w:val="Default"/>
              <w:numPr>
                <w:ilvl w:val="0"/>
                <w:numId w:val="23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10703">
              <w:rPr>
                <w:rFonts w:asciiTheme="minorHAnsi" w:hAnsiTheme="minorHAnsi" w:cstheme="minorHAnsi"/>
                <w:sz w:val="22"/>
                <w:szCs w:val="22"/>
              </w:rPr>
              <w:t xml:space="preserve">Workers </w:t>
            </w:r>
            <w:r w:rsidR="008D496B" w:rsidRPr="00310703">
              <w:rPr>
                <w:rFonts w:asciiTheme="minorHAnsi" w:hAnsiTheme="minorHAnsi" w:cstheme="minorHAnsi"/>
                <w:sz w:val="22"/>
                <w:szCs w:val="22"/>
              </w:rPr>
              <w:t xml:space="preserve">will be screened for </w:t>
            </w:r>
            <w:r w:rsidR="00F51712" w:rsidRPr="00310703">
              <w:rPr>
                <w:rFonts w:asciiTheme="minorHAnsi" w:hAnsiTheme="minorHAnsi" w:cstheme="minorHAnsi"/>
                <w:sz w:val="22"/>
                <w:szCs w:val="22"/>
              </w:rPr>
              <w:t xml:space="preserve">their smoking status </w:t>
            </w:r>
            <w:r w:rsidR="008D496B" w:rsidRPr="00310703">
              <w:rPr>
                <w:rFonts w:asciiTheme="minorHAnsi" w:hAnsiTheme="minorHAnsi" w:cstheme="minorHAnsi"/>
                <w:sz w:val="22"/>
                <w:szCs w:val="22"/>
              </w:rPr>
              <w:t xml:space="preserve">during their recruitment process and informed </w:t>
            </w:r>
            <w:r w:rsidR="00F51712" w:rsidRPr="00310703">
              <w:rPr>
                <w:rFonts w:asciiTheme="minorHAnsi" w:hAnsiTheme="minorHAnsi" w:cstheme="minorHAnsi"/>
                <w:sz w:val="22"/>
                <w:szCs w:val="22"/>
              </w:rPr>
              <w:t xml:space="preserve">of our </w:t>
            </w:r>
            <w:r w:rsidR="008D496B" w:rsidRPr="00310703">
              <w:rPr>
                <w:rFonts w:asciiTheme="minorHAnsi" w:hAnsiTheme="minorHAnsi" w:cstheme="minorHAnsi"/>
                <w:sz w:val="22"/>
                <w:szCs w:val="22"/>
              </w:rPr>
              <w:t>Smoke</w:t>
            </w:r>
            <w:r w:rsidR="00F51712" w:rsidRPr="00310703">
              <w:rPr>
                <w:rFonts w:asciiTheme="minorHAnsi" w:hAnsiTheme="minorHAnsi" w:cstheme="minorHAnsi"/>
                <w:sz w:val="22"/>
                <w:szCs w:val="22"/>
              </w:rPr>
              <w:t>-F</w:t>
            </w:r>
            <w:r w:rsidR="008D496B" w:rsidRPr="00310703">
              <w:rPr>
                <w:rFonts w:asciiTheme="minorHAnsi" w:hAnsiTheme="minorHAnsi" w:cstheme="minorHAnsi"/>
                <w:sz w:val="22"/>
                <w:szCs w:val="22"/>
              </w:rPr>
              <w:t>ree Environment policy</w:t>
            </w:r>
            <w:r w:rsidR="00AC3119" w:rsidRPr="003107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D496B" w:rsidRPr="00310703">
              <w:rPr>
                <w:rFonts w:asciiTheme="minorHAnsi" w:hAnsiTheme="minorHAnsi" w:cstheme="minorHAnsi"/>
                <w:sz w:val="22"/>
                <w:szCs w:val="22"/>
              </w:rPr>
              <w:t xml:space="preserve"> and o</w:t>
            </w:r>
            <w:r w:rsidR="00562879" w:rsidRPr="00310703">
              <w:rPr>
                <w:rFonts w:asciiTheme="minorHAnsi" w:hAnsiTheme="minorHAnsi" w:cstheme="minorHAnsi"/>
                <w:sz w:val="22"/>
                <w:szCs w:val="22"/>
              </w:rPr>
              <w:t xml:space="preserve">ur offer to support them to </w:t>
            </w:r>
            <w:r w:rsidR="008D496B" w:rsidRPr="00310703">
              <w:rPr>
                <w:rFonts w:asciiTheme="minorHAnsi" w:hAnsiTheme="minorHAnsi" w:cstheme="minorHAnsi"/>
                <w:sz w:val="22"/>
                <w:szCs w:val="22"/>
              </w:rPr>
              <w:t xml:space="preserve">stop smoking. </w:t>
            </w:r>
            <w:r w:rsidR="00F51712" w:rsidRPr="00310703">
              <w:rPr>
                <w:rFonts w:asciiTheme="minorHAnsi" w:hAnsiTheme="minorHAnsi" w:cstheme="minorHAnsi"/>
                <w:sz w:val="22"/>
                <w:szCs w:val="22"/>
              </w:rPr>
              <w:t xml:space="preserve">We </w:t>
            </w:r>
            <w:r w:rsidR="008D496B" w:rsidRPr="00310703">
              <w:rPr>
                <w:rFonts w:asciiTheme="minorHAnsi" w:hAnsiTheme="minorHAnsi" w:cstheme="minorHAnsi"/>
                <w:sz w:val="22"/>
                <w:szCs w:val="22"/>
              </w:rPr>
              <w:t xml:space="preserve">ensure that the expectations of this policy are understood before </w:t>
            </w:r>
            <w:r w:rsidR="00F51712" w:rsidRPr="00310703">
              <w:rPr>
                <w:rFonts w:asciiTheme="minorHAnsi" w:hAnsiTheme="minorHAnsi" w:cstheme="minorHAnsi"/>
                <w:sz w:val="22"/>
                <w:szCs w:val="22"/>
              </w:rPr>
              <w:t>hiring.</w:t>
            </w:r>
          </w:p>
          <w:p w14:paraId="1BFF4081" w14:textId="77777777" w:rsidR="008D496B" w:rsidRPr="00310703" w:rsidRDefault="008D496B" w:rsidP="009D5A40">
            <w:pPr>
              <w:numPr>
                <w:ilvl w:val="0"/>
                <w:numId w:val="23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  <w:lang w:val="en-NZ"/>
              </w:rPr>
              <w:t>Support to stop smoking is the primary focus of this policy and this will be offered prior to any disciplinary action being taken.</w:t>
            </w:r>
          </w:p>
          <w:p w14:paraId="50B0F394" w14:textId="5C746FF3" w:rsidR="0093150F" w:rsidRPr="00310703" w:rsidRDefault="00562879" w:rsidP="009D5A40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 xml:space="preserve">We appoint a smoke-free co-ordinator who supports workers and tāngata whaiora/tāngata whaikaha </w:t>
            </w:r>
            <w:r w:rsidR="0093150F" w:rsidRPr="00310703">
              <w:rPr>
                <w:rFonts w:asciiTheme="minorHAnsi" w:hAnsiTheme="minorHAnsi" w:cstheme="minorHAnsi"/>
                <w:szCs w:val="22"/>
              </w:rPr>
              <w:t xml:space="preserve">and their whānau </w:t>
            </w:r>
            <w:r w:rsidRPr="00310703">
              <w:rPr>
                <w:rFonts w:asciiTheme="minorHAnsi" w:hAnsiTheme="minorHAnsi" w:cstheme="minorHAnsi"/>
                <w:szCs w:val="22"/>
              </w:rPr>
              <w:t xml:space="preserve">to become smoke free. The smoke-free co-ordinator initiates </w:t>
            </w:r>
            <w:hyperlink r:id="rId10" w:history="1">
              <w:r w:rsidRPr="00310703">
                <w:rPr>
                  <w:rStyle w:val="Hyperlink"/>
                  <w:rFonts w:asciiTheme="minorHAnsi" w:hAnsiTheme="minorHAnsi" w:cstheme="minorHAnsi"/>
                  <w:szCs w:val="22"/>
                </w:rPr>
                <w:t>requests to provide subsidised NRT</w:t>
              </w:r>
            </w:hyperlink>
            <w:r w:rsidR="0093150F" w:rsidRPr="0031070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D0092" w:rsidRPr="00310703">
              <w:rPr>
                <w:rFonts w:asciiTheme="minorHAnsi" w:hAnsiTheme="minorHAnsi" w:cstheme="minorHAnsi"/>
                <w:szCs w:val="22"/>
              </w:rPr>
              <w:t>(</w:t>
            </w:r>
            <w:hyperlink r:id="rId11" w:history="1">
              <w:r w:rsidR="00BD0092" w:rsidRPr="00310703">
                <w:rPr>
                  <w:rStyle w:val="Hyperlink"/>
                  <w:rFonts w:asciiTheme="minorHAnsi" w:hAnsiTheme="minorHAnsi" w:cstheme="minorHAnsi"/>
                  <w:szCs w:val="22"/>
                </w:rPr>
                <w:t>Find a stop</w:t>
              </w:r>
              <w:r w:rsidR="0093150F" w:rsidRPr="00310703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</w:t>
              </w:r>
              <w:r w:rsidR="00BD0092" w:rsidRPr="00310703">
                <w:rPr>
                  <w:rStyle w:val="Hyperlink"/>
                  <w:rFonts w:asciiTheme="minorHAnsi" w:hAnsiTheme="minorHAnsi" w:cstheme="minorHAnsi"/>
                  <w:szCs w:val="22"/>
                </w:rPr>
                <w:t>smoking service</w:t>
              </w:r>
            </w:hyperlink>
            <w:r w:rsidR="00BD0092" w:rsidRPr="00310703">
              <w:rPr>
                <w:rFonts w:asciiTheme="minorHAnsi" w:hAnsiTheme="minorHAnsi" w:cstheme="minorHAnsi"/>
                <w:szCs w:val="22"/>
              </w:rPr>
              <w:t xml:space="preserve">; </w:t>
            </w:r>
            <w:hyperlink r:id="rId12" w:history="1">
              <w:r w:rsidR="00BD0092" w:rsidRPr="00310703">
                <w:rPr>
                  <w:rStyle w:val="Hyperlink"/>
                  <w:rFonts w:asciiTheme="minorHAnsi" w:hAnsiTheme="minorHAnsi" w:cstheme="minorHAnsi"/>
                  <w:szCs w:val="22"/>
                </w:rPr>
                <w:t>Quitline</w:t>
              </w:r>
            </w:hyperlink>
            <w:r w:rsidR="00BD0092" w:rsidRPr="00310703">
              <w:rPr>
                <w:rFonts w:asciiTheme="minorHAnsi" w:hAnsiTheme="minorHAnsi" w:cstheme="minorHAnsi"/>
                <w:szCs w:val="22"/>
              </w:rPr>
              <w:t>)</w:t>
            </w:r>
            <w:r w:rsidR="0093150F" w:rsidRPr="00310703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3A76997D" w14:textId="29141CB9" w:rsidR="00562879" w:rsidRPr="00310703" w:rsidRDefault="0093150F" w:rsidP="009D5A40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 xml:space="preserve">Employees complete the </w:t>
            </w:r>
            <w:hyperlink r:id="rId13" w:history="1">
              <w:r w:rsidRPr="00310703">
                <w:rPr>
                  <w:rStyle w:val="Hyperlink"/>
                  <w:rFonts w:asciiTheme="minorHAnsi" w:hAnsiTheme="minorHAnsi" w:cstheme="minorHAnsi"/>
                  <w:szCs w:val="22"/>
                </w:rPr>
                <w:t>Stop Smoking Practitioner Programme</w:t>
              </w:r>
            </w:hyperlink>
            <w:r w:rsidRPr="00310703">
              <w:rPr>
                <w:rFonts w:asciiTheme="minorHAnsi" w:hAnsiTheme="minorHAnsi" w:cstheme="minorHAnsi"/>
                <w:szCs w:val="22"/>
              </w:rPr>
              <w:t xml:space="preserve"> according to their qualifications.</w:t>
            </w:r>
          </w:p>
          <w:p w14:paraId="6C6D72CA" w14:textId="1DD96C31" w:rsidR="008D496B" w:rsidRPr="00310703" w:rsidRDefault="0024131A" w:rsidP="009D5A40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 xml:space="preserve">Workers </w:t>
            </w:r>
            <w:r w:rsidR="008D496B" w:rsidRPr="00310703">
              <w:rPr>
                <w:rFonts w:asciiTheme="minorHAnsi" w:hAnsiTheme="minorHAnsi" w:cstheme="minorHAnsi"/>
                <w:szCs w:val="22"/>
              </w:rPr>
              <w:t xml:space="preserve">may not purchase tobacco products or smoking paraphernalia, e-cigarettes/vaporisers, e-liquids or HTPs on behalf of </w:t>
            </w:r>
            <w:r w:rsidR="0093150F" w:rsidRPr="00310703">
              <w:rPr>
                <w:rFonts w:asciiTheme="minorHAnsi" w:hAnsiTheme="minorHAnsi" w:cstheme="minorHAnsi"/>
                <w:szCs w:val="22"/>
              </w:rPr>
              <w:t xml:space="preserve">tāngata whaiora/tāngata whaikaha </w:t>
            </w:r>
            <w:r w:rsidR="008D496B" w:rsidRPr="00310703">
              <w:rPr>
                <w:rFonts w:asciiTheme="minorHAnsi" w:hAnsiTheme="minorHAnsi" w:cstheme="minorHAnsi"/>
                <w:szCs w:val="22"/>
              </w:rPr>
              <w:t xml:space="preserve">(including whānau) or supply these products to </w:t>
            </w:r>
            <w:r w:rsidR="0093150F" w:rsidRPr="00310703">
              <w:rPr>
                <w:rFonts w:asciiTheme="minorHAnsi" w:hAnsiTheme="minorHAnsi" w:cstheme="minorHAnsi"/>
                <w:szCs w:val="22"/>
              </w:rPr>
              <w:t>them</w:t>
            </w:r>
            <w:r w:rsidR="0093150F" w:rsidRPr="00310703">
              <w:rPr>
                <w:rFonts w:asciiTheme="minorHAnsi" w:hAnsiTheme="minorHAnsi" w:cstheme="minorHAnsi"/>
              </w:rPr>
              <w:t>.</w:t>
            </w:r>
          </w:p>
        </w:tc>
      </w:tr>
      <w:tr w:rsidR="008D496B" w:rsidRPr="00310703" w14:paraId="6D41D076" w14:textId="77777777" w:rsidTr="00533D32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D407F2" w14:textId="785D70EC" w:rsidR="008D496B" w:rsidRPr="00310703" w:rsidRDefault="008D496B" w:rsidP="00BB5D11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703">
              <w:rPr>
                <w:rFonts w:asciiTheme="minorHAnsi" w:hAnsiTheme="minorHAnsi" w:cstheme="minorHAnsi"/>
                <w:noProof/>
                <w:sz w:val="24"/>
                <w:szCs w:val="24"/>
                <w:lang w:val="en-NZ" w:eastAsia="en-NZ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EB7C56A" wp14:editId="0B1D2A5C">
                      <wp:simplePos x="0" y="0"/>
                      <wp:positionH relativeFrom="column">
                        <wp:posOffset>-4503420</wp:posOffset>
                      </wp:positionH>
                      <wp:positionV relativeFrom="paragraph">
                        <wp:posOffset>12064</wp:posOffset>
                      </wp:positionV>
                      <wp:extent cx="2286000" cy="0"/>
                      <wp:effectExtent l="38100" t="76200" r="0" b="76200"/>
                      <wp:wrapNone/>
                      <wp:docPr id="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28302341" id="Line 4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54.6pt,.95pt" to="-174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">
                      <v:stroke startarrow="block" endarrow="block"/>
                    </v:line>
                  </w:pict>
                </mc:Fallback>
              </mc:AlternateContent>
            </w:r>
            <w:r w:rsidRPr="00310703">
              <w:rPr>
                <w:rFonts w:asciiTheme="minorHAnsi" w:hAnsiTheme="minorHAnsi" w:cstheme="minorHAnsi"/>
                <w:b/>
                <w:sz w:val="24"/>
                <w:szCs w:val="24"/>
              </w:rPr>
              <w:t>References</w:t>
            </w:r>
          </w:p>
        </w:tc>
      </w:tr>
      <w:tr w:rsidR="008D496B" w:rsidRPr="00310703" w14:paraId="489B3F61" w14:textId="77777777" w:rsidTr="00533D32">
        <w:trPr>
          <w:trHeight w:val="103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E74152" w14:textId="77777777" w:rsidR="008D496B" w:rsidRPr="00310703" w:rsidRDefault="008D496B" w:rsidP="009D5A40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  <w:r w:rsidRPr="00310703">
              <w:rPr>
                <w:rFonts w:asciiTheme="minorHAnsi" w:hAnsiTheme="minorHAnsi" w:cstheme="minorHAnsi"/>
                <w:b/>
                <w:szCs w:val="22"/>
              </w:rPr>
              <w:t>Legislation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369" w14:textId="77777777" w:rsidR="008D496B" w:rsidRPr="00310703" w:rsidRDefault="00000000" w:rsidP="009D5A40">
            <w:pPr>
              <w:spacing w:before="120" w:after="120"/>
              <w:contextualSpacing/>
              <w:rPr>
                <w:rFonts w:asciiTheme="minorHAnsi" w:hAnsiTheme="minorHAnsi" w:cstheme="minorHAnsi"/>
                <w:szCs w:val="22"/>
                <w:lang w:val="en-US"/>
              </w:rPr>
            </w:pPr>
            <w:hyperlink r:id="rId14" w:history="1">
              <w:r w:rsidR="008D496B" w:rsidRPr="00310703">
                <w:rPr>
                  <w:rStyle w:val="Hyperlink"/>
                  <w:rFonts w:asciiTheme="minorHAnsi" w:hAnsiTheme="minorHAnsi" w:cstheme="minorHAnsi"/>
                  <w:szCs w:val="22"/>
                  <w:lang w:val="en-US"/>
                </w:rPr>
                <w:t>Health and Safety at Work Act 2015</w:t>
              </w:r>
            </w:hyperlink>
          </w:p>
          <w:p w14:paraId="72E95FDA" w14:textId="4012B9B9" w:rsidR="00DF350D" w:rsidRPr="00310703" w:rsidRDefault="00000000" w:rsidP="009D5A40">
            <w:pPr>
              <w:spacing w:before="120" w:after="120"/>
              <w:contextualSpacing/>
              <w:rPr>
                <w:rFonts w:asciiTheme="minorHAnsi" w:hAnsiTheme="minorHAnsi" w:cstheme="minorHAnsi"/>
                <w:szCs w:val="22"/>
                <w:lang w:val="en-NZ"/>
              </w:rPr>
            </w:pPr>
            <w:hyperlink r:id="rId15" w:history="1">
              <w:r w:rsidR="00DF350D" w:rsidRPr="00310703">
                <w:rPr>
                  <w:rStyle w:val="Hyperlink"/>
                  <w:rFonts w:asciiTheme="minorHAnsi" w:hAnsiTheme="minorHAnsi" w:cstheme="minorHAnsi"/>
                  <w:szCs w:val="22"/>
                  <w:lang w:val="en-NZ"/>
                </w:rPr>
                <w:t>Smokefree Environments and Regulated Products Act 1990 (</w:t>
              </w:r>
              <w:r w:rsidR="00DF350D" w:rsidRPr="00310703">
                <w:rPr>
                  <w:rStyle w:val="Hyperlink"/>
                  <w:rFonts w:asciiTheme="minorHAnsi" w:hAnsiTheme="minorHAnsi" w:cstheme="minorHAnsi"/>
                  <w:szCs w:val="22"/>
                </w:rPr>
                <w:t>Version as at 17 June 2025)</w:t>
              </w:r>
            </w:hyperlink>
          </w:p>
          <w:p w14:paraId="26AF1558" w14:textId="77777777" w:rsidR="00DF350D" w:rsidRPr="00310703" w:rsidRDefault="00000000" w:rsidP="009D5A40">
            <w:pPr>
              <w:spacing w:before="120" w:after="120"/>
              <w:contextualSpacing/>
              <w:rPr>
                <w:rFonts w:asciiTheme="minorHAnsi" w:hAnsiTheme="minorHAnsi" w:cstheme="minorHAnsi"/>
                <w:szCs w:val="22"/>
              </w:rPr>
            </w:pPr>
            <w:hyperlink r:id="rId16" w:history="1">
              <w:r w:rsidR="000512E3" w:rsidRPr="00310703">
                <w:rPr>
                  <w:rStyle w:val="Hyperlink"/>
                  <w:rFonts w:asciiTheme="minorHAnsi" w:hAnsiTheme="minorHAnsi" w:cstheme="minorHAnsi"/>
                  <w:szCs w:val="22"/>
                </w:rPr>
                <w:t>Smokefree Environments and Regulated Products (Vaping) Amendment Act 2020</w:t>
              </w:r>
            </w:hyperlink>
          </w:p>
          <w:p w14:paraId="5CE497AA" w14:textId="04552C0A" w:rsidR="00FF0E9F" w:rsidRPr="00310703" w:rsidRDefault="00FF0E9F" w:rsidP="009D5A40">
            <w:pPr>
              <w:spacing w:before="120" w:after="120"/>
              <w:contextualSpacing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 xml:space="preserve">More </w:t>
            </w:r>
            <w:hyperlink r:id="rId17" w:history="1">
              <w:r w:rsidRPr="00310703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lang w:eastAsia="en-GB"/>
                </w:rPr>
                <w:t>Smokefree legislation</w:t>
              </w:r>
            </w:hyperlink>
          </w:p>
        </w:tc>
      </w:tr>
      <w:tr w:rsidR="008D496B" w:rsidRPr="00310703" w14:paraId="2C7EE7A8" w14:textId="77777777" w:rsidTr="00101457">
        <w:trPr>
          <w:trHeight w:val="41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DB584A" w14:textId="77777777" w:rsidR="008D496B" w:rsidRPr="00310703" w:rsidRDefault="008D496B" w:rsidP="009D5A40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  <w:r w:rsidRPr="00310703">
              <w:rPr>
                <w:rFonts w:asciiTheme="minorHAnsi" w:hAnsiTheme="minorHAnsi" w:cstheme="minorHAnsi"/>
                <w:b/>
                <w:szCs w:val="22"/>
              </w:rPr>
              <w:t>Information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F6D2" w14:textId="4811A956" w:rsidR="00BD0092" w:rsidRPr="00310703" w:rsidRDefault="00000000" w:rsidP="009D5A40">
            <w:pPr>
              <w:spacing w:before="120" w:after="120"/>
              <w:contextualSpacing/>
              <w:rPr>
                <w:rFonts w:asciiTheme="minorHAnsi" w:hAnsiTheme="minorHAnsi" w:cstheme="minorHAnsi"/>
                <w:szCs w:val="22"/>
              </w:rPr>
            </w:pPr>
            <w:hyperlink r:id="rId18" w:history="1">
              <w:r w:rsidR="00BD0092" w:rsidRPr="00310703">
                <w:rPr>
                  <w:rStyle w:val="Hyperlink"/>
                  <w:rFonts w:asciiTheme="minorHAnsi" w:hAnsiTheme="minorHAnsi" w:cstheme="minorHAnsi"/>
                  <w:szCs w:val="22"/>
                </w:rPr>
                <w:t>Find a stop smoking service</w:t>
              </w:r>
            </w:hyperlink>
            <w:r w:rsidR="00BD0092" w:rsidRPr="0031070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0E079F56" w14:textId="2DE9E7EB" w:rsidR="00FF0E9F" w:rsidRPr="00310703" w:rsidRDefault="00000000" w:rsidP="009D5A40">
            <w:pPr>
              <w:spacing w:before="120" w:after="120"/>
              <w:contextualSpacing/>
              <w:rPr>
                <w:rStyle w:val="Hyperlink"/>
                <w:rFonts w:asciiTheme="minorHAnsi" w:hAnsiTheme="minorHAnsi" w:cstheme="minorHAnsi"/>
                <w:szCs w:val="22"/>
                <w:lang w:eastAsia="en-GB"/>
              </w:rPr>
            </w:pPr>
            <w:hyperlink r:id="rId19" w:history="1">
              <w:r w:rsidR="00FF0E9F" w:rsidRPr="00310703">
                <w:rPr>
                  <w:rStyle w:val="Hyperlink"/>
                  <w:rFonts w:asciiTheme="minorHAnsi" w:hAnsiTheme="minorHAnsi" w:cstheme="minorHAnsi"/>
                  <w:szCs w:val="22"/>
                  <w:lang w:eastAsia="en-GB"/>
                </w:rPr>
                <w:t>Healthify: Quitting smoking topics</w:t>
              </w:r>
            </w:hyperlink>
          </w:p>
          <w:p w14:paraId="31B6393F" w14:textId="25052A3B" w:rsidR="00F51712" w:rsidRPr="00310703" w:rsidRDefault="00000000" w:rsidP="009D5A40">
            <w:pPr>
              <w:spacing w:before="120" w:after="120"/>
              <w:contextualSpacing/>
              <w:rPr>
                <w:rStyle w:val="Hyperlink"/>
                <w:rFonts w:asciiTheme="minorHAnsi" w:hAnsiTheme="minorHAnsi" w:cstheme="minorHAnsi"/>
                <w:szCs w:val="22"/>
                <w:lang w:eastAsia="en-GB"/>
              </w:rPr>
            </w:pPr>
            <w:hyperlink r:id="rId20" w:history="1">
              <w:r w:rsidR="00F51712" w:rsidRPr="00310703">
                <w:rPr>
                  <w:rStyle w:val="Hyperlink"/>
                  <w:rFonts w:asciiTheme="minorHAnsi" w:hAnsiTheme="minorHAnsi" w:cstheme="minorHAnsi"/>
                  <w:szCs w:val="22"/>
                  <w:lang w:eastAsia="en-GB"/>
                </w:rPr>
                <w:t xml:space="preserve">Health NZ: </w:t>
              </w:r>
              <w:r w:rsidR="00562879" w:rsidRPr="00310703">
                <w:rPr>
                  <w:rStyle w:val="Hyperlink"/>
                  <w:rFonts w:asciiTheme="minorHAnsi" w:hAnsiTheme="minorHAnsi" w:cstheme="minorHAnsi"/>
                  <w:szCs w:val="22"/>
                  <w:lang w:eastAsia="en-GB"/>
                </w:rPr>
                <w:t>Smoking Cessation resources and professional development</w:t>
              </w:r>
            </w:hyperlink>
          </w:p>
          <w:p w14:paraId="7BC4152D" w14:textId="7C2DE800" w:rsidR="00BD0092" w:rsidRPr="00310703" w:rsidRDefault="00000000" w:rsidP="009D5A40">
            <w:pPr>
              <w:spacing w:before="120" w:after="120"/>
              <w:contextualSpacing/>
              <w:rPr>
                <w:rFonts w:asciiTheme="minorHAnsi" w:hAnsiTheme="minorHAnsi" w:cstheme="minorHAnsi"/>
                <w:szCs w:val="22"/>
              </w:rPr>
            </w:pPr>
            <w:hyperlink r:id="rId21" w:history="1">
              <w:r w:rsidR="00BD0092" w:rsidRPr="00310703">
                <w:rPr>
                  <w:rStyle w:val="Hyperlink"/>
                  <w:rFonts w:asciiTheme="minorHAnsi" w:hAnsiTheme="minorHAnsi" w:cstheme="minorHAnsi"/>
                  <w:szCs w:val="22"/>
                </w:rPr>
                <w:t>Quitline</w:t>
              </w:r>
            </w:hyperlink>
          </w:p>
          <w:p w14:paraId="69B6FFC4" w14:textId="5C4CFA0B" w:rsidR="008D496B" w:rsidRPr="00310703" w:rsidRDefault="00000000" w:rsidP="009D5A40">
            <w:pPr>
              <w:spacing w:before="120" w:after="120"/>
              <w:contextualSpacing/>
              <w:rPr>
                <w:rFonts w:asciiTheme="minorHAnsi" w:hAnsiTheme="minorHAnsi" w:cstheme="minorHAnsi"/>
                <w:szCs w:val="22"/>
              </w:rPr>
            </w:pPr>
            <w:hyperlink r:id="rId22" w:history="1">
              <w:r w:rsidR="008D496B" w:rsidRPr="00310703">
                <w:rPr>
                  <w:rStyle w:val="Hyperlink"/>
                  <w:rFonts w:asciiTheme="minorHAnsi" w:hAnsiTheme="minorHAnsi" w:cstheme="minorHAnsi"/>
                  <w:szCs w:val="22"/>
                </w:rPr>
                <w:t>Smokefree Aotearoa 2025</w:t>
              </w:r>
            </w:hyperlink>
          </w:p>
        </w:tc>
      </w:tr>
      <w:tr w:rsidR="008D496B" w:rsidRPr="00310703" w14:paraId="088E9202" w14:textId="77777777" w:rsidTr="00533D32">
        <w:trPr>
          <w:trHeight w:val="806"/>
        </w:trPr>
        <w:tc>
          <w:tcPr>
            <w:tcW w:w="1836" w:type="dxa"/>
            <w:shd w:val="clear" w:color="auto" w:fill="F2F2F2"/>
          </w:tcPr>
          <w:p w14:paraId="68CA41AF" w14:textId="77777777" w:rsidR="008D496B" w:rsidRPr="00310703" w:rsidRDefault="008D496B" w:rsidP="009D5A40">
            <w:pPr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b/>
                <w:szCs w:val="22"/>
              </w:rPr>
              <w:lastRenderedPageBreak/>
              <w:t>Organisational Documents</w:t>
            </w:r>
          </w:p>
        </w:tc>
        <w:tc>
          <w:tcPr>
            <w:tcW w:w="7945" w:type="dxa"/>
          </w:tcPr>
          <w:p w14:paraId="7E77A3D1" w14:textId="77777777" w:rsidR="008D496B" w:rsidRPr="00310703" w:rsidRDefault="008D496B" w:rsidP="009D5A40">
            <w:pPr>
              <w:pStyle w:val="ListParagraph"/>
              <w:numPr>
                <w:ilvl w:val="0"/>
                <w:numId w:val="29"/>
              </w:numPr>
              <w:spacing w:before="120" w:after="120"/>
              <w:ind w:left="319" w:hanging="283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 xml:space="preserve">Health and Safety </w:t>
            </w:r>
          </w:p>
          <w:p w14:paraId="613D5263" w14:textId="25B9F7A3" w:rsidR="008D496B" w:rsidRPr="00310703" w:rsidRDefault="008D496B" w:rsidP="009D5A40">
            <w:pPr>
              <w:pStyle w:val="ListParagraph"/>
              <w:numPr>
                <w:ilvl w:val="0"/>
                <w:numId w:val="29"/>
              </w:numPr>
              <w:spacing w:before="120" w:after="120"/>
              <w:ind w:left="319" w:hanging="283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>Using Vehicles for Company Business</w:t>
            </w:r>
            <w:r w:rsidR="00C04BD6" w:rsidRPr="0031070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6E764D" w:rsidRPr="00310703" w14:paraId="6EB688CC" w14:textId="77777777" w:rsidTr="00533D32">
        <w:trPr>
          <w:trHeight w:val="806"/>
        </w:trPr>
        <w:tc>
          <w:tcPr>
            <w:tcW w:w="1836" w:type="dxa"/>
            <w:shd w:val="clear" w:color="auto" w:fill="F2F2F2"/>
          </w:tcPr>
          <w:p w14:paraId="32F54265" w14:textId="050F087C" w:rsidR="006E764D" w:rsidRPr="00310703" w:rsidRDefault="006E764D" w:rsidP="009D5A40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  <w:r w:rsidRPr="00310703">
              <w:rPr>
                <w:rFonts w:asciiTheme="minorHAnsi" w:hAnsiTheme="minorHAnsi" w:cstheme="minorHAnsi"/>
                <w:b/>
                <w:szCs w:val="22"/>
              </w:rPr>
              <w:t>C</w:t>
            </w:r>
            <w:r w:rsidRPr="00310703">
              <w:rPr>
                <w:rFonts w:asciiTheme="minorHAnsi" w:hAnsiTheme="minorHAnsi" w:cstheme="minorHAnsi"/>
                <w:b/>
              </w:rPr>
              <w:t>ontractual obligations</w:t>
            </w:r>
          </w:p>
        </w:tc>
        <w:tc>
          <w:tcPr>
            <w:tcW w:w="7945" w:type="dxa"/>
          </w:tcPr>
          <w:p w14:paraId="0600FB54" w14:textId="6A0F901D" w:rsidR="006E764D" w:rsidRPr="00310703" w:rsidRDefault="00C04BD6" w:rsidP="009D5A40">
            <w:pPr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>A "smoke-free clause" in our Health NZ/Te Whatu Ora a</w:t>
            </w:r>
            <w:r w:rsidRPr="00310703">
              <w:rPr>
                <w:rFonts w:asciiTheme="minorHAnsi" w:hAnsiTheme="minorHAnsi" w:cstheme="minorHAnsi"/>
              </w:rPr>
              <w:t xml:space="preserve">greement </w:t>
            </w:r>
            <w:r w:rsidRPr="00310703">
              <w:rPr>
                <w:rFonts w:asciiTheme="minorHAnsi" w:hAnsiTheme="minorHAnsi" w:cstheme="minorHAnsi"/>
                <w:szCs w:val="22"/>
              </w:rPr>
              <w:t>states that all w</w:t>
            </w:r>
            <w:r w:rsidRPr="00310703">
              <w:rPr>
                <w:rFonts w:asciiTheme="minorHAnsi" w:hAnsiTheme="minorHAnsi" w:cstheme="minorHAnsi"/>
              </w:rPr>
              <w:t xml:space="preserve">orkers, tāngata whaiora/tāngata whaikaha </w:t>
            </w:r>
            <w:r w:rsidRPr="00310703">
              <w:rPr>
                <w:rFonts w:asciiTheme="minorHAnsi" w:hAnsiTheme="minorHAnsi" w:cstheme="minorHAnsi"/>
                <w:szCs w:val="22"/>
              </w:rPr>
              <w:t xml:space="preserve">and visitors being within our work environment must adhere to a smoke-free policy, meaning no smoking is permitted anywhere on the premises, including outdoor areas, as mandated by the Smokefree Environments and Regulated Products (Vaping) Amendment Act 2020; we include this clause in employment contracts and </w:t>
            </w:r>
            <w:r w:rsidRPr="00310703">
              <w:rPr>
                <w:rFonts w:asciiTheme="minorHAnsi" w:hAnsiTheme="minorHAnsi" w:cstheme="minorHAnsi"/>
              </w:rPr>
              <w:t xml:space="preserve">tāngata whaiora/tāngata whaikaha contracts with us </w:t>
            </w:r>
            <w:r w:rsidRPr="00310703">
              <w:rPr>
                <w:rFonts w:asciiTheme="minorHAnsi" w:hAnsiTheme="minorHAnsi" w:cstheme="minorHAnsi"/>
                <w:szCs w:val="22"/>
              </w:rPr>
              <w:t>ensuring compliance with the law and promoting a healthy work and service provision environment.</w:t>
            </w:r>
          </w:p>
        </w:tc>
      </w:tr>
      <w:tr w:rsidR="00C04BD6" w:rsidRPr="00310703" w14:paraId="1505028A" w14:textId="77777777" w:rsidTr="00533D32">
        <w:trPr>
          <w:trHeight w:val="806"/>
        </w:trPr>
        <w:tc>
          <w:tcPr>
            <w:tcW w:w="1836" w:type="dxa"/>
            <w:shd w:val="clear" w:color="auto" w:fill="F2F2F2"/>
          </w:tcPr>
          <w:p w14:paraId="00756C7D" w14:textId="77777777" w:rsidR="00426787" w:rsidRPr="00310703" w:rsidRDefault="00426787" w:rsidP="009D5A40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310703">
              <w:rPr>
                <w:rFonts w:asciiTheme="minorHAnsi" w:hAnsiTheme="minorHAnsi" w:cstheme="minorHAnsi"/>
                <w:b/>
                <w:bCs/>
              </w:rPr>
              <w:t>Exemptions</w:t>
            </w:r>
          </w:p>
          <w:p w14:paraId="0B162D32" w14:textId="77777777" w:rsidR="00C04BD6" w:rsidRPr="00310703" w:rsidRDefault="00C04BD6" w:rsidP="009D5A40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945" w:type="dxa"/>
          </w:tcPr>
          <w:p w14:paraId="016610F3" w14:textId="2A301796" w:rsidR="00426787" w:rsidRPr="00310703" w:rsidRDefault="00426787" w:rsidP="009D5A4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>Any exemption from full smoke-free status granted to our organisation by our funders will be adhered to, and its requirements be considered a part of this policy.</w:t>
            </w:r>
          </w:p>
          <w:p w14:paraId="43A4FB17" w14:textId="02C344FE" w:rsidR="00426787" w:rsidRPr="00310703" w:rsidRDefault="00426787" w:rsidP="009D5A4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 w:rsidRPr="00310703">
              <w:rPr>
                <w:rFonts w:asciiTheme="minorHAnsi" w:hAnsiTheme="minorHAnsi" w:cstheme="minorHAnsi"/>
                <w:szCs w:val="22"/>
              </w:rPr>
              <w:t xml:space="preserve">If an exemption has been granted, smoking/vaping is only allowed in </w:t>
            </w:r>
            <w:r w:rsidRPr="00310703">
              <w:rPr>
                <w:rFonts w:asciiTheme="minorHAnsi" w:hAnsiTheme="minorHAnsi" w:cstheme="minorHAnsi"/>
              </w:rPr>
              <w:t>an agreed clearly designated smoking area. Such exemptions apply only to tāngata whaiora/tāngata whaikaha.</w:t>
            </w:r>
          </w:p>
          <w:p w14:paraId="2B417FC5" w14:textId="68015CD0" w:rsidR="00426787" w:rsidRPr="00310703" w:rsidRDefault="00426787" w:rsidP="009D5A4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</w:rPr>
              <w:t xml:space="preserve">Tāngata whaiora/tāngata whaikaha, or visitors who choose to smoke/vape or </w:t>
            </w:r>
            <w:r w:rsidRPr="00310703">
              <w:rPr>
                <w:rFonts w:asciiTheme="minorHAnsi" w:hAnsiTheme="minorHAnsi" w:cstheme="minorHAnsi"/>
                <w:lang w:val="en-NZ"/>
              </w:rPr>
              <w:t xml:space="preserve">use HTPs </w:t>
            </w:r>
            <w:r w:rsidRPr="00310703">
              <w:rPr>
                <w:rFonts w:asciiTheme="minorHAnsi" w:hAnsiTheme="minorHAnsi" w:cstheme="minorHAnsi"/>
              </w:rPr>
              <w:t xml:space="preserve">off the premises must not cause a public nuisance and are required not to leave their rubbish in the area. </w:t>
            </w:r>
          </w:p>
          <w:p w14:paraId="6CD07AD4" w14:textId="789ABB2A" w:rsidR="00C04BD6" w:rsidRPr="00310703" w:rsidRDefault="00426787" w:rsidP="009D5A4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310703">
              <w:rPr>
                <w:rFonts w:asciiTheme="minorHAnsi" w:hAnsiTheme="minorHAnsi" w:cstheme="minorHAnsi"/>
              </w:rPr>
              <w:t>Workers are not</w:t>
            </w:r>
            <w:r w:rsidR="006D4A30" w:rsidRPr="00310703">
              <w:rPr>
                <w:rFonts w:asciiTheme="minorHAnsi" w:hAnsiTheme="minorHAnsi" w:cstheme="minorHAnsi"/>
              </w:rPr>
              <w:t xml:space="preserve"> </w:t>
            </w:r>
            <w:r w:rsidR="006D4A30" w:rsidRPr="00516CC6">
              <w:rPr>
                <w:rFonts w:asciiTheme="minorHAnsi" w:hAnsiTheme="minorHAnsi" w:cstheme="minorHAnsi"/>
              </w:rPr>
              <w:t>to</w:t>
            </w:r>
            <w:r w:rsidRPr="00310703">
              <w:rPr>
                <w:rFonts w:asciiTheme="minorHAnsi" w:hAnsiTheme="minorHAnsi" w:cstheme="minorHAnsi"/>
              </w:rPr>
              <w:t xml:space="preserve"> </w:t>
            </w:r>
            <w:r w:rsidRPr="00310703">
              <w:rPr>
                <w:rFonts w:asciiTheme="minorHAnsi" w:hAnsiTheme="minorHAnsi" w:cstheme="minorHAnsi"/>
                <w:lang w:val="en-NZ"/>
              </w:rPr>
              <w:t xml:space="preserve">smoke, vape or use HTPs while </w:t>
            </w:r>
            <w:r w:rsidRPr="00310703">
              <w:rPr>
                <w:rFonts w:asciiTheme="minorHAnsi" w:hAnsiTheme="minorHAnsi" w:cstheme="minorHAnsi"/>
              </w:rPr>
              <w:t xml:space="preserve">on duty, or in </w:t>
            </w:r>
            <w:r w:rsidR="00FB2939" w:rsidRPr="00310703">
              <w:rPr>
                <w:rFonts w:asciiTheme="minorHAnsi" w:hAnsiTheme="minorHAnsi" w:cstheme="minorHAnsi"/>
              </w:rPr>
              <w:t xml:space="preserve">tāngata whaiora/tāngata whaikaha </w:t>
            </w:r>
            <w:r w:rsidRPr="00310703">
              <w:rPr>
                <w:rFonts w:asciiTheme="minorHAnsi" w:hAnsiTheme="minorHAnsi" w:cstheme="minorHAnsi"/>
              </w:rPr>
              <w:t xml:space="preserve">smoking area. If they choose to smoke off-site they must do so in their breaks. When in sole charge, </w:t>
            </w:r>
            <w:r w:rsidR="0024131A" w:rsidRPr="00310703">
              <w:rPr>
                <w:rFonts w:asciiTheme="minorHAnsi" w:hAnsiTheme="minorHAnsi" w:cstheme="minorHAnsi"/>
              </w:rPr>
              <w:t xml:space="preserve">workers </w:t>
            </w:r>
            <w:r w:rsidR="00FB2939" w:rsidRPr="00310703">
              <w:rPr>
                <w:rFonts w:asciiTheme="minorHAnsi" w:hAnsiTheme="minorHAnsi" w:cstheme="minorHAnsi"/>
              </w:rPr>
              <w:t>a</w:t>
            </w:r>
            <w:r w:rsidRPr="00310703">
              <w:rPr>
                <w:rFonts w:asciiTheme="minorHAnsi" w:hAnsiTheme="minorHAnsi" w:cstheme="minorHAnsi"/>
              </w:rPr>
              <w:t>re not permitted to leave the premises to smoke.</w:t>
            </w:r>
          </w:p>
        </w:tc>
      </w:tr>
      <w:tr w:rsidR="00426787" w:rsidRPr="00310703" w14:paraId="71F096E4" w14:textId="77777777" w:rsidTr="00533D32">
        <w:trPr>
          <w:trHeight w:val="806"/>
        </w:trPr>
        <w:tc>
          <w:tcPr>
            <w:tcW w:w="1836" w:type="dxa"/>
            <w:shd w:val="clear" w:color="auto" w:fill="F2F2F2"/>
          </w:tcPr>
          <w:p w14:paraId="11D84FE6" w14:textId="77777777" w:rsidR="00426787" w:rsidRPr="00310703" w:rsidRDefault="00426787" w:rsidP="009D5A40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310703">
              <w:rPr>
                <w:rFonts w:asciiTheme="minorHAnsi" w:hAnsiTheme="minorHAnsi" w:cstheme="minorHAnsi"/>
                <w:b/>
                <w:bCs/>
              </w:rPr>
              <w:t>Communication and enforcement</w:t>
            </w:r>
          </w:p>
          <w:p w14:paraId="399C3865" w14:textId="77777777" w:rsidR="00426787" w:rsidRPr="00310703" w:rsidRDefault="00426787" w:rsidP="009D5A40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45" w:type="dxa"/>
          </w:tcPr>
          <w:p w14:paraId="5170B77A" w14:textId="77777777" w:rsidR="00426787" w:rsidRPr="00310703" w:rsidRDefault="00426787" w:rsidP="009D5A40">
            <w:pPr>
              <w:pStyle w:val="ListParagraph"/>
              <w:numPr>
                <w:ilvl w:val="0"/>
                <w:numId w:val="25"/>
              </w:numPr>
              <w:spacing w:before="120" w:after="120"/>
              <w:ind w:hanging="357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 w:rsidRPr="00310703">
              <w:rPr>
                <w:rFonts w:asciiTheme="minorHAnsi" w:hAnsiTheme="minorHAnsi" w:cstheme="minorHAnsi"/>
                <w:lang w:val="en-NZ"/>
              </w:rPr>
              <w:t>We communicate and enforce the smoke-free policy through measures like:</w:t>
            </w:r>
          </w:p>
          <w:p w14:paraId="16919E13" w14:textId="60FF8A09" w:rsidR="00AC3119" w:rsidRPr="00310703" w:rsidRDefault="00310703" w:rsidP="00101457">
            <w:pPr>
              <w:pStyle w:val="ListParagraph"/>
              <w:numPr>
                <w:ilvl w:val="1"/>
                <w:numId w:val="25"/>
              </w:numPr>
              <w:spacing w:before="120" w:after="120"/>
              <w:ind w:left="461" w:hanging="283"/>
              <w:contextualSpacing w:val="0"/>
              <w:rPr>
                <w:rFonts w:asciiTheme="minorHAnsi" w:hAnsiTheme="minorHAnsi" w:cstheme="minorHAnsi"/>
              </w:rPr>
            </w:pPr>
            <w:r w:rsidRPr="00310703">
              <w:rPr>
                <w:rFonts w:asciiTheme="minorHAnsi" w:hAnsiTheme="minorHAnsi" w:cstheme="minorHAnsi"/>
                <w:lang w:val="en-NZ"/>
              </w:rPr>
              <w:t>p</w:t>
            </w:r>
            <w:r w:rsidR="00426787" w:rsidRPr="00310703">
              <w:rPr>
                <w:rFonts w:asciiTheme="minorHAnsi" w:hAnsiTheme="minorHAnsi" w:cstheme="minorHAnsi"/>
                <w:lang w:val="en-NZ"/>
              </w:rPr>
              <w:t xml:space="preserve">osting clear signage </w:t>
            </w:r>
            <w:r w:rsidR="00AC3119" w:rsidRPr="00310703">
              <w:rPr>
                <w:rFonts w:asciiTheme="minorHAnsi" w:hAnsiTheme="minorHAnsi" w:cstheme="minorHAnsi"/>
                <w:lang w:val="en-NZ"/>
              </w:rPr>
              <w:t>where people entering the premises can see it</w:t>
            </w:r>
            <w:r w:rsidR="00516CC6">
              <w:rPr>
                <w:rFonts w:asciiTheme="minorHAnsi" w:hAnsiTheme="minorHAnsi" w:cstheme="minorHAnsi"/>
                <w:lang w:val="en-NZ"/>
              </w:rPr>
              <w:t>;</w:t>
            </w:r>
          </w:p>
          <w:p w14:paraId="479E4D55" w14:textId="568F73F5" w:rsidR="00426787" w:rsidRPr="00310703" w:rsidRDefault="00310703" w:rsidP="00101457">
            <w:pPr>
              <w:pStyle w:val="ListParagraph"/>
              <w:numPr>
                <w:ilvl w:val="1"/>
                <w:numId w:val="25"/>
              </w:numPr>
              <w:spacing w:before="120" w:after="120"/>
              <w:ind w:left="461" w:hanging="283"/>
              <w:contextualSpacing w:val="0"/>
              <w:rPr>
                <w:rFonts w:asciiTheme="minorHAnsi" w:hAnsiTheme="minorHAnsi" w:cstheme="minorHAnsi"/>
              </w:rPr>
            </w:pPr>
            <w:r w:rsidRPr="00310703">
              <w:rPr>
                <w:rFonts w:asciiTheme="minorHAnsi" w:hAnsiTheme="minorHAnsi" w:cstheme="minorHAnsi"/>
              </w:rPr>
              <w:t>i</w:t>
            </w:r>
            <w:r w:rsidR="00AC3119" w:rsidRPr="00310703">
              <w:rPr>
                <w:rFonts w:asciiTheme="minorHAnsi" w:hAnsiTheme="minorHAnsi" w:cstheme="minorHAnsi"/>
              </w:rPr>
              <w:t>ncluding it in the e</w:t>
            </w:r>
            <w:r w:rsidR="00426787" w:rsidRPr="00310703">
              <w:rPr>
                <w:rFonts w:asciiTheme="minorHAnsi" w:hAnsiTheme="minorHAnsi" w:cstheme="minorHAnsi"/>
              </w:rPr>
              <w:t>mployment contract, orientation and training</w:t>
            </w:r>
            <w:r w:rsidR="00516CC6">
              <w:rPr>
                <w:rFonts w:asciiTheme="minorHAnsi" w:hAnsiTheme="minorHAnsi" w:cstheme="minorHAnsi"/>
              </w:rPr>
              <w:t>;</w:t>
            </w:r>
          </w:p>
          <w:p w14:paraId="1F0989BA" w14:textId="054A31CC" w:rsidR="00426787" w:rsidRPr="00310703" w:rsidRDefault="00310703" w:rsidP="00101457">
            <w:pPr>
              <w:pStyle w:val="ListParagraph"/>
              <w:numPr>
                <w:ilvl w:val="1"/>
                <w:numId w:val="25"/>
              </w:numPr>
              <w:spacing w:before="120" w:after="120"/>
              <w:ind w:left="461" w:hanging="283"/>
              <w:contextualSpacing w:val="0"/>
              <w:rPr>
                <w:rFonts w:asciiTheme="minorHAnsi" w:hAnsiTheme="minorHAnsi" w:cstheme="minorHAnsi"/>
              </w:rPr>
            </w:pPr>
            <w:r w:rsidRPr="00310703">
              <w:rPr>
                <w:rFonts w:asciiTheme="minorHAnsi" w:hAnsiTheme="minorHAnsi" w:cstheme="minorHAnsi"/>
              </w:rPr>
              <w:t>i</w:t>
            </w:r>
            <w:r w:rsidR="00AC3119" w:rsidRPr="00310703">
              <w:rPr>
                <w:rFonts w:asciiTheme="minorHAnsi" w:hAnsiTheme="minorHAnsi" w:cstheme="minorHAnsi"/>
              </w:rPr>
              <w:t xml:space="preserve">nform workers that </w:t>
            </w:r>
            <w:r w:rsidR="00426787" w:rsidRPr="00310703">
              <w:rPr>
                <w:rFonts w:asciiTheme="minorHAnsi" w:hAnsiTheme="minorHAnsi" w:cstheme="minorHAnsi"/>
              </w:rPr>
              <w:t>disciplinary procedures for violations</w:t>
            </w:r>
            <w:r w:rsidR="00AC3119" w:rsidRPr="00310703">
              <w:rPr>
                <w:rFonts w:asciiTheme="minorHAnsi" w:hAnsiTheme="minorHAnsi" w:cstheme="minorHAnsi"/>
              </w:rPr>
              <w:t xml:space="preserve"> might be initiated</w:t>
            </w:r>
            <w:r w:rsidR="00516CC6">
              <w:rPr>
                <w:rFonts w:asciiTheme="minorHAnsi" w:hAnsiTheme="minorHAnsi" w:cstheme="minorHAnsi"/>
              </w:rPr>
              <w:t>;</w:t>
            </w:r>
          </w:p>
          <w:p w14:paraId="4BF561DC" w14:textId="62251A8F" w:rsidR="00426787" w:rsidRPr="00310703" w:rsidRDefault="00310703" w:rsidP="00101457">
            <w:pPr>
              <w:pStyle w:val="ListParagraph"/>
              <w:numPr>
                <w:ilvl w:val="1"/>
                <w:numId w:val="25"/>
              </w:numPr>
              <w:spacing w:before="120" w:after="120"/>
              <w:ind w:left="461" w:hanging="283"/>
              <w:contextualSpacing w:val="0"/>
              <w:rPr>
                <w:rFonts w:asciiTheme="minorHAnsi" w:hAnsiTheme="minorHAnsi" w:cstheme="minorHAnsi"/>
              </w:rPr>
            </w:pPr>
            <w:r w:rsidRPr="00310703">
              <w:rPr>
                <w:rFonts w:asciiTheme="minorHAnsi" w:hAnsiTheme="minorHAnsi" w:cstheme="minorHAnsi"/>
              </w:rPr>
              <w:t>i</w:t>
            </w:r>
            <w:r w:rsidR="00AC3119" w:rsidRPr="00310703">
              <w:rPr>
                <w:rFonts w:asciiTheme="minorHAnsi" w:hAnsiTheme="minorHAnsi" w:cstheme="minorHAnsi"/>
              </w:rPr>
              <w:t>nclude it in t</w:t>
            </w:r>
            <w:r w:rsidR="00426787" w:rsidRPr="00310703">
              <w:rPr>
                <w:rFonts w:asciiTheme="minorHAnsi" w:hAnsiTheme="minorHAnsi" w:cstheme="minorHAnsi"/>
              </w:rPr>
              <w:t>āngata whaiora/tāngata whaikaha house rules and/or information</w:t>
            </w:r>
            <w:r w:rsidR="00516CC6">
              <w:rPr>
                <w:rFonts w:asciiTheme="minorHAnsi" w:hAnsiTheme="minorHAnsi" w:cstheme="minorHAnsi"/>
              </w:rPr>
              <w:t>;</w:t>
            </w:r>
          </w:p>
          <w:p w14:paraId="53C853B4" w14:textId="4522FB8D" w:rsidR="00063773" w:rsidRPr="00310703" w:rsidRDefault="00516CC6" w:rsidP="00101457">
            <w:pPr>
              <w:pStyle w:val="ListParagraph"/>
              <w:numPr>
                <w:ilvl w:val="1"/>
                <w:numId w:val="25"/>
              </w:numPr>
              <w:spacing w:before="120" w:after="120"/>
              <w:ind w:left="461" w:hanging="283"/>
              <w:contextualSpacing w:val="0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</w:rPr>
              <w:t xml:space="preserve">informing </w:t>
            </w:r>
            <w:r w:rsidR="00AC3119" w:rsidRPr="00310703">
              <w:rPr>
                <w:rFonts w:asciiTheme="minorHAnsi" w:hAnsiTheme="minorHAnsi" w:cstheme="minorHAnsi"/>
              </w:rPr>
              <w:t>t</w:t>
            </w:r>
            <w:r w:rsidR="00426787" w:rsidRPr="00310703">
              <w:rPr>
                <w:rFonts w:asciiTheme="minorHAnsi" w:hAnsiTheme="minorHAnsi" w:cstheme="minorHAnsi"/>
              </w:rPr>
              <w:t xml:space="preserve">āngata whaiora/tāngata whaikaha </w:t>
            </w:r>
            <w:r w:rsidR="00AC3119" w:rsidRPr="00310703">
              <w:rPr>
                <w:rFonts w:asciiTheme="minorHAnsi" w:hAnsiTheme="minorHAnsi" w:cstheme="minorHAnsi"/>
              </w:rPr>
              <w:t xml:space="preserve">that </w:t>
            </w:r>
            <w:r w:rsidR="00426787" w:rsidRPr="00310703">
              <w:rPr>
                <w:rFonts w:asciiTheme="minorHAnsi" w:hAnsiTheme="minorHAnsi" w:cstheme="minorHAnsi"/>
                <w:lang w:val="en-NZ"/>
              </w:rPr>
              <w:t>ongoing breach</w:t>
            </w:r>
            <w:r w:rsidR="00AC3119" w:rsidRPr="00310703">
              <w:rPr>
                <w:rFonts w:asciiTheme="minorHAnsi" w:hAnsiTheme="minorHAnsi" w:cstheme="minorHAnsi"/>
                <w:lang w:val="en-NZ"/>
              </w:rPr>
              <w:t>es</w:t>
            </w:r>
            <w:r w:rsidR="00426787" w:rsidRPr="00310703">
              <w:rPr>
                <w:rFonts w:asciiTheme="minorHAnsi" w:hAnsiTheme="minorHAnsi" w:cstheme="minorHAnsi"/>
                <w:lang w:val="en-NZ"/>
              </w:rPr>
              <w:t xml:space="preserve"> of the smokefree policy will result in a review of the support offered and will be on record through</w:t>
            </w:r>
            <w:r w:rsidR="00AC3119" w:rsidRPr="00310703">
              <w:rPr>
                <w:rFonts w:asciiTheme="minorHAnsi" w:hAnsiTheme="minorHAnsi" w:cstheme="minorHAnsi"/>
                <w:lang w:val="en-NZ"/>
              </w:rPr>
              <w:t xml:space="preserve"> our incident system</w:t>
            </w:r>
            <w:r w:rsidR="00426787" w:rsidRPr="00310703">
              <w:rPr>
                <w:rFonts w:asciiTheme="minorHAnsi" w:hAnsiTheme="minorHAnsi" w:cstheme="minorHAnsi"/>
                <w:lang w:val="en-NZ"/>
              </w:rPr>
              <w:t>.</w:t>
            </w:r>
          </w:p>
          <w:p w14:paraId="392C4219" w14:textId="2A503613" w:rsidR="00426787" w:rsidRPr="00310703" w:rsidRDefault="0073463A" w:rsidP="00101457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5C77D2">
              <w:rPr>
                <w:rFonts w:asciiTheme="minorHAnsi" w:hAnsiTheme="minorHAnsi" w:cstheme="minorHAnsi"/>
              </w:rPr>
              <w:t>We</w:t>
            </w:r>
            <w:r w:rsidR="00C87CEF" w:rsidRPr="005C77D2">
              <w:rPr>
                <w:rFonts w:asciiTheme="minorHAnsi" w:hAnsiTheme="minorHAnsi" w:cstheme="minorHAnsi"/>
              </w:rPr>
              <w:t xml:space="preserve"> supply information to visitors and asking them to adher</w:t>
            </w:r>
            <w:r w:rsidR="00101457" w:rsidRPr="005C77D2">
              <w:rPr>
                <w:rFonts w:asciiTheme="minorHAnsi" w:hAnsiTheme="minorHAnsi" w:cstheme="minorHAnsi"/>
              </w:rPr>
              <w:t xml:space="preserve">e </w:t>
            </w:r>
            <w:r w:rsidR="00C87CEF" w:rsidRPr="005C77D2">
              <w:rPr>
                <w:rFonts w:asciiTheme="minorHAnsi" w:hAnsiTheme="minorHAnsi" w:cstheme="minorHAnsi"/>
              </w:rPr>
              <w:t>to the smoke-free tatus</w:t>
            </w:r>
            <w:r w:rsidR="00101457" w:rsidRPr="005C77D2">
              <w:rPr>
                <w:rFonts w:asciiTheme="minorHAnsi" w:hAnsiTheme="minorHAnsi" w:cstheme="minorHAnsi"/>
              </w:rPr>
              <w:t xml:space="preserve"> and ask them </w:t>
            </w:r>
            <w:r w:rsidR="00426787" w:rsidRPr="005C77D2">
              <w:rPr>
                <w:rFonts w:asciiTheme="minorHAnsi" w:hAnsiTheme="minorHAnsi" w:cstheme="minorHAnsi"/>
              </w:rPr>
              <w:t>to leave</w:t>
            </w:r>
            <w:r w:rsidR="00101457" w:rsidRPr="005C77D2">
              <w:rPr>
                <w:rFonts w:asciiTheme="minorHAnsi" w:hAnsiTheme="minorHAnsi" w:cstheme="minorHAnsi"/>
              </w:rPr>
              <w:t>,</w:t>
            </w:r>
            <w:r w:rsidR="00426787" w:rsidRPr="005C77D2">
              <w:rPr>
                <w:rFonts w:asciiTheme="minorHAnsi" w:hAnsiTheme="minorHAnsi" w:cstheme="minorHAnsi"/>
              </w:rPr>
              <w:t xml:space="preserve"> if they smoke on our premises or </w:t>
            </w:r>
            <w:r w:rsidR="005C5C37" w:rsidRPr="005C77D2">
              <w:rPr>
                <w:rFonts w:asciiTheme="minorHAnsi" w:hAnsiTheme="minorHAnsi" w:cstheme="minorHAnsi"/>
              </w:rPr>
              <w:t xml:space="preserve">in our </w:t>
            </w:r>
            <w:r w:rsidR="00426787" w:rsidRPr="005C77D2">
              <w:rPr>
                <w:rFonts w:asciiTheme="minorHAnsi" w:hAnsiTheme="minorHAnsi" w:cstheme="minorHAnsi"/>
              </w:rPr>
              <w:t>cars</w:t>
            </w:r>
            <w:r w:rsidR="005C77D2" w:rsidRPr="005C77D2">
              <w:rPr>
                <w:rFonts w:asciiTheme="minorHAnsi" w:hAnsiTheme="minorHAnsi" w:cstheme="minorHAnsi"/>
              </w:rPr>
              <w:t>.</w:t>
            </w:r>
            <w:r w:rsidR="00063773" w:rsidRPr="0031070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131A" w:rsidRPr="00310703" w14:paraId="45D3B44C" w14:textId="77777777" w:rsidTr="00533D32">
        <w:trPr>
          <w:trHeight w:val="553"/>
        </w:trPr>
        <w:tc>
          <w:tcPr>
            <w:tcW w:w="1836" w:type="dxa"/>
            <w:tcBorders>
              <w:bottom w:val="single" w:sz="4" w:space="0" w:color="auto"/>
            </w:tcBorders>
            <w:shd w:val="clear" w:color="auto" w:fill="F2F2F2"/>
          </w:tcPr>
          <w:p w14:paraId="179726B6" w14:textId="77777777" w:rsidR="0024131A" w:rsidRPr="00310703" w:rsidRDefault="0024131A" w:rsidP="009D5A40">
            <w:pPr>
              <w:spacing w:before="120"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10703">
              <w:rPr>
                <w:rFonts w:asciiTheme="minorHAnsi" w:hAnsiTheme="minorHAnsi" w:cstheme="minorHAnsi"/>
                <w:b/>
                <w:bCs/>
                <w:szCs w:val="22"/>
              </w:rPr>
              <w:t>Smoking/vaping in public</w:t>
            </w:r>
          </w:p>
          <w:p w14:paraId="323D6367" w14:textId="77777777" w:rsidR="0024131A" w:rsidRPr="00310703" w:rsidRDefault="0024131A" w:rsidP="009D5A40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45" w:type="dxa"/>
            <w:tcBorders>
              <w:bottom w:val="single" w:sz="4" w:space="0" w:color="auto"/>
            </w:tcBorders>
          </w:tcPr>
          <w:p w14:paraId="6BC52EBF" w14:textId="567E937F" w:rsidR="0024131A" w:rsidRPr="00310703" w:rsidRDefault="0024131A" w:rsidP="009D5A40">
            <w:pPr>
              <w:spacing w:before="120" w:after="120"/>
              <w:rPr>
                <w:rFonts w:asciiTheme="minorHAnsi" w:hAnsiTheme="minorHAnsi" w:cstheme="minorHAnsi"/>
                <w:lang w:val="en-NZ"/>
              </w:rPr>
            </w:pPr>
            <w:r w:rsidRPr="00310703">
              <w:rPr>
                <w:rFonts w:asciiTheme="minorHAnsi" w:hAnsiTheme="minorHAnsi" w:cstheme="minorHAnsi"/>
                <w:lang w:val="en-NZ"/>
              </w:rPr>
              <w:t xml:space="preserve">Workers are not to smoke while it can be identified that they work for us. For example, our logo being on: </w:t>
            </w:r>
          </w:p>
          <w:p w14:paraId="069F5631" w14:textId="2E17CD16" w:rsidR="0024131A" w:rsidRPr="00310703" w:rsidRDefault="0024131A" w:rsidP="009D5A40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61" w:hanging="283"/>
              <w:rPr>
                <w:rFonts w:asciiTheme="minorHAnsi" w:hAnsiTheme="minorHAnsi" w:cstheme="minorHAnsi"/>
                <w:lang w:val="en-NZ"/>
              </w:rPr>
            </w:pPr>
            <w:r w:rsidRPr="00310703">
              <w:rPr>
                <w:rFonts w:asciiTheme="minorHAnsi" w:hAnsiTheme="minorHAnsi" w:cstheme="minorHAnsi"/>
                <w:lang w:val="en-NZ"/>
              </w:rPr>
              <w:t>Clothing</w:t>
            </w:r>
            <w:r w:rsidR="004B28E3" w:rsidRPr="00310703">
              <w:rPr>
                <w:rFonts w:asciiTheme="minorHAnsi" w:hAnsiTheme="minorHAnsi" w:cstheme="minorHAnsi"/>
                <w:lang w:val="en-NZ"/>
              </w:rPr>
              <w:t xml:space="preserve"> </w:t>
            </w:r>
          </w:p>
          <w:p w14:paraId="3584718F" w14:textId="77777777" w:rsidR="007B38FD" w:rsidRPr="00310703" w:rsidRDefault="0024131A" w:rsidP="00533D32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61" w:hanging="283"/>
              <w:rPr>
                <w:rFonts w:asciiTheme="minorHAnsi" w:hAnsiTheme="minorHAnsi" w:cstheme="minorHAnsi"/>
                <w:lang w:val="en-NZ"/>
              </w:rPr>
            </w:pPr>
            <w:r w:rsidRPr="00310703">
              <w:rPr>
                <w:rFonts w:asciiTheme="minorHAnsi" w:hAnsiTheme="minorHAnsi" w:cstheme="minorHAnsi"/>
                <w:lang w:val="en-NZ"/>
              </w:rPr>
              <w:t>Lanyards</w:t>
            </w:r>
            <w:r w:rsidR="00533D32" w:rsidRPr="00310703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7B38FD" w:rsidRPr="00310703">
              <w:rPr>
                <w:rFonts w:asciiTheme="minorHAnsi" w:hAnsiTheme="minorHAnsi" w:cstheme="minorHAnsi"/>
                <w:lang w:val="en-NZ"/>
              </w:rPr>
              <w:t>/ name badges</w:t>
            </w:r>
          </w:p>
          <w:p w14:paraId="781B2E7F" w14:textId="2D8DD0DD" w:rsidR="0024131A" w:rsidRPr="00310703" w:rsidRDefault="00533D32" w:rsidP="00533D32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61" w:hanging="283"/>
              <w:rPr>
                <w:rFonts w:asciiTheme="minorHAnsi" w:hAnsiTheme="minorHAnsi" w:cstheme="minorHAnsi"/>
                <w:lang w:val="en-NZ"/>
              </w:rPr>
            </w:pPr>
            <w:r w:rsidRPr="00310703">
              <w:rPr>
                <w:rFonts w:asciiTheme="minorHAnsi" w:hAnsiTheme="minorHAnsi" w:cstheme="minorHAnsi"/>
                <w:lang w:val="en-NZ"/>
              </w:rPr>
              <w:t xml:space="preserve">Our fleet  </w:t>
            </w:r>
          </w:p>
        </w:tc>
      </w:tr>
    </w:tbl>
    <w:p w14:paraId="187D6C7D" w14:textId="77777777" w:rsidR="007B450C" w:rsidRPr="00310703" w:rsidRDefault="007B450C" w:rsidP="00101457">
      <w:pPr>
        <w:spacing w:before="120" w:after="120"/>
        <w:rPr>
          <w:rFonts w:asciiTheme="minorHAnsi" w:hAnsiTheme="minorHAnsi" w:cstheme="minorHAnsi"/>
          <w:szCs w:val="22"/>
        </w:rPr>
      </w:pPr>
    </w:p>
    <w:sectPr w:rsidR="007B450C" w:rsidRPr="00310703" w:rsidSect="00533D32">
      <w:headerReference w:type="default" r:id="rId23"/>
      <w:footerReference w:type="default" r:id="rId24"/>
      <w:pgSz w:w="11906" w:h="16838"/>
      <w:pgMar w:top="1276" w:right="566" w:bottom="709" w:left="1276" w:header="51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3EAE3" w14:textId="77777777" w:rsidR="00FE3979" w:rsidRDefault="00FE3979">
      <w:r>
        <w:separator/>
      </w:r>
    </w:p>
  </w:endnote>
  <w:endnote w:type="continuationSeparator" w:id="0">
    <w:p w14:paraId="7423A7F4" w14:textId="77777777" w:rsidR="00FE3979" w:rsidRDefault="00FE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03" w:type="dxa"/>
      <w:tblInd w:w="-1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5"/>
      <w:gridCol w:w="453"/>
      <w:gridCol w:w="984"/>
      <w:gridCol w:w="1125"/>
      <w:gridCol w:w="1269"/>
      <w:gridCol w:w="1275"/>
      <w:gridCol w:w="921"/>
      <w:gridCol w:w="1084"/>
      <w:gridCol w:w="1559"/>
      <w:gridCol w:w="1678"/>
    </w:tblGrid>
    <w:tr w:rsidR="008F0E48" w:rsidRPr="00022CBE" w14:paraId="5EBC3AE9" w14:textId="77777777" w:rsidTr="008F0E48">
      <w:trPr>
        <w:trHeight w:val="306"/>
      </w:trPr>
      <w:tc>
        <w:tcPr>
          <w:tcW w:w="9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02C22E" w14:textId="77777777" w:rsidR="00B651A2" w:rsidRPr="00022CBE" w:rsidRDefault="00B651A2" w:rsidP="00B651A2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022CBE">
            <w:rPr>
              <w:rFonts w:asciiTheme="minorHAnsi" w:hAnsiTheme="minorHAnsi" w:cstheme="minorHAnsi"/>
              <w:szCs w:val="22"/>
            </w:rPr>
            <w:t>Version:</w:t>
          </w:r>
        </w:p>
      </w:tc>
      <w:tc>
        <w:tcPr>
          <w:tcW w:w="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E047D5" w14:textId="7DBEBD32" w:rsidR="00B651A2" w:rsidRPr="00022CBE" w:rsidRDefault="00B651A2" w:rsidP="00B651A2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022CBE">
            <w:rPr>
              <w:rFonts w:asciiTheme="minorHAnsi" w:hAnsiTheme="minorHAnsi" w:cstheme="minorHAnsi"/>
              <w:szCs w:val="22"/>
            </w:rPr>
            <w:t>V</w:t>
          </w:r>
          <w:r w:rsidR="008F0E48">
            <w:rPr>
              <w:rFonts w:asciiTheme="minorHAnsi" w:hAnsiTheme="minorHAnsi" w:cstheme="minorHAnsi"/>
              <w:szCs w:val="22"/>
            </w:rPr>
            <w:t>3</w:t>
          </w:r>
        </w:p>
      </w:tc>
      <w:tc>
        <w:tcPr>
          <w:tcW w:w="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30B084" w14:textId="48948922" w:rsidR="00B651A2" w:rsidRPr="00022CBE" w:rsidRDefault="008F0E48" w:rsidP="00B651A2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022CBE">
            <w:rPr>
              <w:rFonts w:asciiTheme="minorHAnsi" w:hAnsiTheme="minorHAnsi" w:cstheme="minorHAnsi"/>
              <w:szCs w:val="22"/>
            </w:rPr>
            <w:t>Issued:</w:t>
          </w:r>
        </w:p>
      </w:tc>
      <w:tc>
        <w:tcPr>
          <w:tcW w:w="11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F06E47" w14:textId="5F7F1FF0" w:rsidR="00B651A2" w:rsidRPr="008F0E48" w:rsidRDefault="008F0E48" w:rsidP="00B651A2">
          <w:pPr>
            <w:pStyle w:val="Footer"/>
            <w:rPr>
              <w:rFonts w:asciiTheme="minorHAnsi" w:hAnsiTheme="minorHAnsi" w:cstheme="minorHAnsi"/>
              <w:bCs/>
              <w:szCs w:val="22"/>
            </w:rPr>
          </w:pPr>
          <w:r w:rsidRPr="008F0E48">
            <w:rPr>
              <w:rFonts w:asciiTheme="minorHAnsi" w:hAnsiTheme="minorHAnsi" w:cstheme="minorHAnsi"/>
              <w:bCs/>
              <w:szCs w:val="22"/>
            </w:rPr>
            <w:t>Oct 2025</w:t>
          </w: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C367B7" w14:textId="77777777" w:rsidR="00B651A2" w:rsidRPr="00022CBE" w:rsidRDefault="00B651A2" w:rsidP="00B651A2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022CBE">
            <w:rPr>
              <w:rFonts w:asciiTheme="minorHAnsi" w:hAnsiTheme="minorHAnsi" w:cstheme="minorHAnsi"/>
              <w:szCs w:val="22"/>
            </w:rPr>
            <w:t>Created by: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6ED415" w14:textId="77777777" w:rsidR="00B651A2" w:rsidRPr="00022CBE" w:rsidRDefault="00B651A2" w:rsidP="00B651A2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022CBE">
            <w:rPr>
              <w:rFonts w:asciiTheme="minorHAnsi" w:hAnsiTheme="minorHAnsi" w:cstheme="minorHAnsi"/>
              <w:szCs w:val="22"/>
            </w:rPr>
            <w:t>GSHarnisch</w:t>
          </w:r>
        </w:p>
      </w:tc>
      <w:tc>
        <w:tcPr>
          <w:tcW w:w="921" w:type="dxa"/>
        </w:tcPr>
        <w:p w14:paraId="1FCB2C75" w14:textId="7BDC1F24" w:rsidR="00B651A2" w:rsidRPr="00022CBE" w:rsidRDefault="00B651A2" w:rsidP="00B651A2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022CBE">
            <w:rPr>
              <w:rFonts w:asciiTheme="minorHAnsi" w:hAnsiTheme="minorHAnsi" w:cstheme="minorHAnsi"/>
              <w:szCs w:val="22"/>
            </w:rPr>
            <w:t>Review</w:t>
          </w:r>
          <w:r w:rsidR="008F0E48">
            <w:rPr>
              <w:rFonts w:asciiTheme="minorHAnsi" w:hAnsiTheme="minorHAnsi" w:cstheme="minorHAnsi"/>
              <w:szCs w:val="22"/>
            </w:rPr>
            <w:t>:</w:t>
          </w:r>
          <w:r w:rsidRPr="00022CBE">
            <w:rPr>
              <w:rFonts w:asciiTheme="minorHAnsi" w:hAnsiTheme="minorHAnsi" w:cstheme="minorHAnsi"/>
              <w:szCs w:val="22"/>
            </w:rPr>
            <w:t xml:space="preserve"> </w:t>
          </w:r>
        </w:p>
      </w:tc>
      <w:tc>
        <w:tcPr>
          <w:tcW w:w="1084" w:type="dxa"/>
        </w:tcPr>
        <w:p w14:paraId="50753DAC" w14:textId="66BF511A" w:rsidR="00B651A2" w:rsidRPr="008F0E48" w:rsidRDefault="008F0E48" w:rsidP="00B651A2">
          <w:pPr>
            <w:pStyle w:val="Footer"/>
            <w:rPr>
              <w:rFonts w:asciiTheme="minorHAnsi" w:hAnsiTheme="minorHAnsi" w:cstheme="minorHAnsi"/>
              <w:bCs/>
              <w:szCs w:val="22"/>
            </w:rPr>
          </w:pPr>
          <w:r w:rsidRPr="008F0E48">
            <w:rPr>
              <w:rFonts w:asciiTheme="minorHAnsi" w:hAnsiTheme="minorHAnsi" w:cstheme="minorHAnsi"/>
              <w:bCs/>
              <w:szCs w:val="22"/>
            </w:rPr>
            <w:t>Oct 2028</w:t>
          </w:r>
        </w:p>
      </w:tc>
      <w:tc>
        <w:tcPr>
          <w:tcW w:w="1559" w:type="dxa"/>
        </w:tcPr>
        <w:p w14:paraId="3CCBE007" w14:textId="77777777" w:rsidR="00B651A2" w:rsidRPr="00022CBE" w:rsidRDefault="00B651A2" w:rsidP="00B651A2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022CBE">
            <w:rPr>
              <w:rFonts w:asciiTheme="minorHAnsi" w:hAnsiTheme="minorHAnsi" w:cstheme="minorHAnsi"/>
              <w:szCs w:val="22"/>
            </w:rPr>
            <w:t>Authorised by:</w:t>
          </w:r>
        </w:p>
      </w:tc>
      <w:tc>
        <w:tcPr>
          <w:tcW w:w="1678" w:type="dxa"/>
        </w:tcPr>
        <w:p w14:paraId="745E3FA3" w14:textId="5E7E75CC" w:rsidR="00B651A2" w:rsidRPr="008F0E48" w:rsidRDefault="008F0E48" w:rsidP="00B651A2">
          <w:pPr>
            <w:pStyle w:val="Footer"/>
            <w:rPr>
              <w:rFonts w:asciiTheme="minorHAnsi" w:hAnsiTheme="minorHAnsi" w:cstheme="minorHAnsi"/>
              <w:bCs/>
              <w:szCs w:val="22"/>
            </w:rPr>
          </w:pPr>
          <w:r w:rsidRPr="008F0E48">
            <w:rPr>
              <w:rFonts w:asciiTheme="minorHAnsi" w:hAnsiTheme="minorHAnsi" w:cstheme="minorHAnsi"/>
              <w:bCs/>
              <w:szCs w:val="22"/>
            </w:rPr>
            <w:t>Platform Policy Group</w:t>
          </w:r>
        </w:p>
      </w:tc>
    </w:tr>
  </w:tbl>
  <w:p w14:paraId="762CEFA8" w14:textId="77777777" w:rsidR="00B651A2" w:rsidRDefault="00B65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E7BBB" w14:textId="77777777" w:rsidR="00FE3979" w:rsidRDefault="00FE3979">
      <w:r>
        <w:separator/>
      </w:r>
    </w:p>
  </w:footnote>
  <w:footnote w:type="continuationSeparator" w:id="0">
    <w:p w14:paraId="1A7F6EC3" w14:textId="77777777" w:rsidR="00FE3979" w:rsidRDefault="00FE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27E41" w14:textId="77777777" w:rsidR="001C1646" w:rsidRPr="00CF655B" w:rsidRDefault="001C1646" w:rsidP="001C1646">
    <w:pPr>
      <w:pStyle w:val="Header"/>
      <w:tabs>
        <w:tab w:val="left" w:pos="8430"/>
        <w:tab w:val="right" w:pos="10204"/>
      </w:tabs>
      <w:rPr>
        <w:rFonts w:cs="Calibri"/>
        <w:szCs w:val="22"/>
      </w:rPr>
    </w:pPr>
    <w:r>
      <w:tab/>
    </w: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14FE5" wp14:editId="6262CDB2">
              <wp:simplePos x="0" y="0"/>
              <wp:positionH relativeFrom="column">
                <wp:posOffset>-47625</wp:posOffset>
              </wp:positionH>
              <wp:positionV relativeFrom="paragraph">
                <wp:posOffset>-153670</wp:posOffset>
              </wp:positionV>
              <wp:extent cx="1476375" cy="304800"/>
              <wp:effectExtent l="0" t="0" r="0" b="0"/>
              <wp:wrapNone/>
              <wp:docPr id="3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778EF" w14:textId="77777777" w:rsidR="001C1646" w:rsidRPr="00CF655B" w:rsidRDefault="001C1646" w:rsidP="001C1646">
                          <w:pPr>
                            <w:rPr>
                              <w:rFonts w:cs="Calibri"/>
                              <w:szCs w:val="22"/>
                            </w:rPr>
                          </w:pPr>
                          <w:r w:rsidRPr="00CF655B">
                            <w:rPr>
                              <w:rFonts w:cs="Calibri"/>
                              <w:szCs w:val="22"/>
                              <w:highlight w:val="lightGray"/>
                            </w:rPr>
                            <w:t>Service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9014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75pt;margin-top:-12.1pt;width:116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" stroked="f">
              <v:textbox>
                <w:txbxContent>
                  <w:p w14:paraId="58B778EF" w14:textId="77777777" w:rsidR="001C1646" w:rsidRPr="00CF655B" w:rsidRDefault="001C1646" w:rsidP="001C1646">
                    <w:pPr>
                      <w:rPr>
                        <w:rFonts w:cs="Calibri"/>
                        <w:szCs w:val="22"/>
                      </w:rPr>
                    </w:pPr>
                    <w:r w:rsidRPr="00CF655B">
                      <w:rPr>
                        <w:rFonts w:cs="Calibri"/>
                        <w:szCs w:val="22"/>
                        <w:highlight w:val="lightGray"/>
                      </w:rPr>
                      <w:t>Service Logo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</w:t>
    </w:r>
    <w:r w:rsidRPr="00CF655B">
      <w:rPr>
        <w:rFonts w:cs="Calibri"/>
        <w:szCs w:val="22"/>
      </w:rPr>
      <w:t xml:space="preserve">Page </w:t>
    </w:r>
    <w:r w:rsidRPr="00CF655B">
      <w:rPr>
        <w:rFonts w:cs="Calibri"/>
        <w:b/>
        <w:bCs/>
        <w:szCs w:val="22"/>
      </w:rPr>
      <w:fldChar w:fldCharType="begin"/>
    </w:r>
    <w:r w:rsidRPr="00CF655B">
      <w:rPr>
        <w:rFonts w:cs="Calibri"/>
        <w:b/>
        <w:bCs/>
        <w:szCs w:val="22"/>
      </w:rPr>
      <w:instrText xml:space="preserve"> PAGE </w:instrText>
    </w:r>
    <w:r w:rsidRPr="00CF655B">
      <w:rPr>
        <w:rFonts w:cs="Calibri"/>
        <w:b/>
        <w:bCs/>
        <w:szCs w:val="22"/>
      </w:rPr>
      <w:fldChar w:fldCharType="separate"/>
    </w:r>
    <w:r w:rsidR="0004730B">
      <w:rPr>
        <w:rFonts w:cs="Calibri"/>
        <w:b/>
        <w:bCs/>
        <w:noProof/>
        <w:szCs w:val="22"/>
      </w:rPr>
      <w:t>2</w:t>
    </w:r>
    <w:r w:rsidRPr="00CF655B">
      <w:rPr>
        <w:rFonts w:cs="Calibri"/>
        <w:b/>
        <w:bCs/>
        <w:szCs w:val="22"/>
      </w:rPr>
      <w:fldChar w:fldCharType="end"/>
    </w:r>
    <w:r w:rsidRPr="00CF655B">
      <w:rPr>
        <w:rFonts w:cs="Calibri"/>
        <w:szCs w:val="22"/>
      </w:rPr>
      <w:t xml:space="preserve"> of </w:t>
    </w:r>
    <w:r w:rsidRPr="00CF655B">
      <w:rPr>
        <w:rFonts w:cs="Calibri"/>
        <w:b/>
        <w:bCs/>
        <w:szCs w:val="22"/>
      </w:rPr>
      <w:fldChar w:fldCharType="begin"/>
    </w:r>
    <w:r w:rsidRPr="00CF655B">
      <w:rPr>
        <w:rFonts w:cs="Calibri"/>
        <w:b/>
        <w:bCs/>
        <w:szCs w:val="22"/>
      </w:rPr>
      <w:instrText xml:space="preserve"> NUMPAGES  </w:instrText>
    </w:r>
    <w:r w:rsidRPr="00CF655B">
      <w:rPr>
        <w:rFonts w:cs="Calibri"/>
        <w:b/>
        <w:bCs/>
        <w:szCs w:val="22"/>
      </w:rPr>
      <w:fldChar w:fldCharType="separate"/>
    </w:r>
    <w:r w:rsidR="0004730B">
      <w:rPr>
        <w:rFonts w:cs="Calibri"/>
        <w:b/>
        <w:bCs/>
        <w:noProof/>
        <w:szCs w:val="22"/>
      </w:rPr>
      <w:t>4</w:t>
    </w:r>
    <w:r w:rsidRPr="00CF655B">
      <w:rPr>
        <w:rFonts w:cs="Calibri"/>
        <w:b/>
        <w:bCs/>
        <w:szCs w:val="22"/>
      </w:rPr>
      <w:fldChar w:fldCharType="end"/>
    </w:r>
  </w:p>
  <w:p w14:paraId="0F827AAD" w14:textId="6E7A113C" w:rsidR="001D7E46" w:rsidRPr="00310703" w:rsidRDefault="001C1646" w:rsidP="00FA3399">
    <w:pPr>
      <w:pStyle w:val="Header"/>
      <w:tabs>
        <w:tab w:val="left" w:pos="8430"/>
        <w:tab w:val="right" w:pos="10204"/>
      </w:tabs>
      <w:jc w:val="center"/>
      <w:rPr>
        <w:rFonts w:asciiTheme="minorHAnsi" w:hAnsiTheme="minorHAnsi" w:cstheme="minorHAnsi"/>
        <w:bCs/>
        <w:color w:val="767171" w:themeColor="background2" w:themeShade="80"/>
        <w:sz w:val="36"/>
        <w:szCs w:val="36"/>
      </w:rPr>
    </w:pPr>
    <w:r w:rsidRPr="00310703">
      <w:rPr>
        <w:rFonts w:asciiTheme="minorHAnsi" w:hAnsiTheme="minorHAnsi" w:cstheme="minorHAnsi"/>
        <w:bCs/>
        <w:color w:val="767171" w:themeColor="background2" w:themeShade="80"/>
        <w:sz w:val="36"/>
        <w:szCs w:val="36"/>
      </w:rPr>
      <w:t>Smoke-Free Environment</w:t>
    </w:r>
    <w:r w:rsidR="00CC1FDD" w:rsidRPr="00310703">
      <w:rPr>
        <w:rFonts w:asciiTheme="minorHAnsi" w:hAnsiTheme="minorHAnsi" w:cstheme="minorHAnsi"/>
        <w:bCs/>
        <w:color w:val="767171" w:themeColor="background2" w:themeShade="80"/>
        <w:sz w:val="36"/>
        <w:szCs w:val="36"/>
      </w:rPr>
      <w:t xml:space="preserve"> Policy</w:t>
    </w:r>
    <w:r w:rsidR="007932E2" w:rsidRPr="00310703">
      <w:rPr>
        <w:rFonts w:asciiTheme="minorHAnsi" w:hAnsiTheme="minorHAnsi" w:cstheme="minorHAnsi"/>
        <w:bCs/>
        <w:color w:val="767171" w:themeColor="background2" w:themeShade="80"/>
        <w:sz w:val="36"/>
        <w:szCs w:val="36"/>
      </w:rPr>
      <w:t xml:space="preserve"> and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2421"/>
    <w:multiLevelType w:val="hybridMultilevel"/>
    <w:tmpl w:val="63DEB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56D"/>
    <w:multiLevelType w:val="hybridMultilevel"/>
    <w:tmpl w:val="2050007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055F6"/>
    <w:multiLevelType w:val="hybridMultilevel"/>
    <w:tmpl w:val="4002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13EA"/>
    <w:multiLevelType w:val="hybridMultilevel"/>
    <w:tmpl w:val="3CAE2E0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6556D"/>
    <w:multiLevelType w:val="hybridMultilevel"/>
    <w:tmpl w:val="55980EAA"/>
    <w:lvl w:ilvl="0" w:tplc="6A4437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978E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2D77FB"/>
    <w:multiLevelType w:val="hybridMultilevel"/>
    <w:tmpl w:val="4A4C96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C26C9"/>
    <w:multiLevelType w:val="hybridMultilevel"/>
    <w:tmpl w:val="9C9813D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E5608"/>
    <w:multiLevelType w:val="hybridMultilevel"/>
    <w:tmpl w:val="6EE478A8"/>
    <w:lvl w:ilvl="0" w:tplc="1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1590DB8"/>
    <w:multiLevelType w:val="hybridMultilevel"/>
    <w:tmpl w:val="EB8C0D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552"/>
    <w:multiLevelType w:val="hybridMultilevel"/>
    <w:tmpl w:val="3CB6680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2339C4"/>
    <w:multiLevelType w:val="hybridMultilevel"/>
    <w:tmpl w:val="86D620E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AD57F8"/>
    <w:multiLevelType w:val="hybridMultilevel"/>
    <w:tmpl w:val="1E7E510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50898"/>
    <w:multiLevelType w:val="hybridMultilevel"/>
    <w:tmpl w:val="9CA6335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55E15"/>
    <w:multiLevelType w:val="hybridMultilevel"/>
    <w:tmpl w:val="2EA83B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1CE7"/>
    <w:multiLevelType w:val="hybridMultilevel"/>
    <w:tmpl w:val="07800D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40F92"/>
    <w:multiLevelType w:val="hybridMultilevel"/>
    <w:tmpl w:val="7CEAA47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65B6E"/>
    <w:multiLevelType w:val="hybridMultilevel"/>
    <w:tmpl w:val="981ACAD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2D029E"/>
    <w:multiLevelType w:val="hybridMultilevel"/>
    <w:tmpl w:val="417A75A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224155"/>
    <w:multiLevelType w:val="hybridMultilevel"/>
    <w:tmpl w:val="30463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03293"/>
    <w:multiLevelType w:val="hybridMultilevel"/>
    <w:tmpl w:val="334A0128"/>
    <w:lvl w:ilvl="0" w:tplc="AC1C4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B329B"/>
    <w:multiLevelType w:val="hybridMultilevel"/>
    <w:tmpl w:val="3BBA9A0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0637AC"/>
    <w:multiLevelType w:val="hybridMultilevel"/>
    <w:tmpl w:val="FC5CEE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962E7"/>
    <w:multiLevelType w:val="hybridMultilevel"/>
    <w:tmpl w:val="2BAA5E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8D1CF2"/>
    <w:multiLevelType w:val="hybridMultilevel"/>
    <w:tmpl w:val="4EFA29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745021"/>
    <w:multiLevelType w:val="hybridMultilevel"/>
    <w:tmpl w:val="AFBAF8F6"/>
    <w:lvl w:ilvl="0" w:tplc="F3B86A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89D8B4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67171" w:themeColor="background2" w:themeShade="8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11128F"/>
    <w:multiLevelType w:val="hybridMultilevel"/>
    <w:tmpl w:val="6908F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B7766"/>
    <w:multiLevelType w:val="hybridMultilevel"/>
    <w:tmpl w:val="9B5ED3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11A90"/>
    <w:multiLevelType w:val="hybridMultilevel"/>
    <w:tmpl w:val="31760A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20D2F"/>
    <w:multiLevelType w:val="hybridMultilevel"/>
    <w:tmpl w:val="D82E1224"/>
    <w:lvl w:ilvl="0" w:tplc="F5DA6DB4">
      <w:start w:val="1"/>
      <w:numFmt w:val="bullet"/>
      <w:lvlText w:val=""/>
      <w:lvlJc w:val="left"/>
      <w:pPr>
        <w:tabs>
          <w:tab w:val="num" w:pos="36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5914708">
    <w:abstractNumId w:val="27"/>
  </w:num>
  <w:num w:numId="2" w16cid:durableId="1761414958">
    <w:abstractNumId w:val="2"/>
  </w:num>
  <w:num w:numId="3" w16cid:durableId="632176553">
    <w:abstractNumId w:val="25"/>
  </w:num>
  <w:num w:numId="4" w16cid:durableId="342824478">
    <w:abstractNumId w:val="0"/>
  </w:num>
  <w:num w:numId="5" w16cid:durableId="112672397">
    <w:abstractNumId w:val="28"/>
  </w:num>
  <w:num w:numId="6" w16cid:durableId="627394679">
    <w:abstractNumId w:val="11"/>
  </w:num>
  <w:num w:numId="7" w16cid:durableId="1969234540">
    <w:abstractNumId w:val="26"/>
  </w:num>
  <w:num w:numId="8" w16cid:durableId="879703156">
    <w:abstractNumId w:val="3"/>
  </w:num>
  <w:num w:numId="9" w16cid:durableId="545678857">
    <w:abstractNumId w:val="20"/>
  </w:num>
  <w:num w:numId="10" w16cid:durableId="123157208">
    <w:abstractNumId w:val="12"/>
  </w:num>
  <w:num w:numId="11" w16cid:durableId="447313664">
    <w:abstractNumId w:val="8"/>
  </w:num>
  <w:num w:numId="12" w16cid:durableId="731804932">
    <w:abstractNumId w:val="13"/>
  </w:num>
  <w:num w:numId="13" w16cid:durableId="534077624">
    <w:abstractNumId w:val="6"/>
  </w:num>
  <w:num w:numId="14" w16cid:durableId="1103527026">
    <w:abstractNumId w:val="7"/>
  </w:num>
  <w:num w:numId="15" w16cid:durableId="2084333786">
    <w:abstractNumId w:val="14"/>
  </w:num>
  <w:num w:numId="16" w16cid:durableId="380591734">
    <w:abstractNumId w:val="21"/>
  </w:num>
  <w:num w:numId="17" w16cid:durableId="101001602">
    <w:abstractNumId w:val="18"/>
  </w:num>
  <w:num w:numId="18" w16cid:durableId="1552619004">
    <w:abstractNumId w:val="9"/>
  </w:num>
  <w:num w:numId="19" w16cid:durableId="182980555">
    <w:abstractNumId w:val="5"/>
  </w:num>
  <w:num w:numId="20" w16cid:durableId="1139881835">
    <w:abstractNumId w:val="23"/>
  </w:num>
  <w:num w:numId="21" w16cid:durableId="1059936013">
    <w:abstractNumId w:val="10"/>
  </w:num>
  <w:num w:numId="22" w16cid:durableId="241456358">
    <w:abstractNumId w:val="22"/>
  </w:num>
  <w:num w:numId="23" w16cid:durableId="959530246">
    <w:abstractNumId w:val="16"/>
  </w:num>
  <w:num w:numId="24" w16cid:durableId="1356464170">
    <w:abstractNumId w:val="1"/>
  </w:num>
  <w:num w:numId="25" w16cid:durableId="913008869">
    <w:abstractNumId w:val="24"/>
  </w:num>
  <w:num w:numId="26" w16cid:durableId="727463126">
    <w:abstractNumId w:val="17"/>
  </w:num>
  <w:num w:numId="27" w16cid:durableId="423766910">
    <w:abstractNumId w:val="15"/>
  </w:num>
  <w:num w:numId="28" w16cid:durableId="1830096730">
    <w:abstractNumId w:val="4"/>
  </w:num>
  <w:num w:numId="29" w16cid:durableId="1054814232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0C"/>
    <w:rsid w:val="00001264"/>
    <w:rsid w:val="00001290"/>
    <w:rsid w:val="00010FC6"/>
    <w:rsid w:val="00012D5E"/>
    <w:rsid w:val="00025381"/>
    <w:rsid w:val="000265D3"/>
    <w:rsid w:val="0004316E"/>
    <w:rsid w:val="00043B14"/>
    <w:rsid w:val="00044AE9"/>
    <w:rsid w:val="0004730B"/>
    <w:rsid w:val="00050793"/>
    <w:rsid w:val="000512E3"/>
    <w:rsid w:val="000548D7"/>
    <w:rsid w:val="0006139A"/>
    <w:rsid w:val="00062572"/>
    <w:rsid w:val="00063773"/>
    <w:rsid w:val="00063B2F"/>
    <w:rsid w:val="00071A9C"/>
    <w:rsid w:val="00075AA2"/>
    <w:rsid w:val="000774A0"/>
    <w:rsid w:val="00092A3A"/>
    <w:rsid w:val="00093D40"/>
    <w:rsid w:val="000A1FEB"/>
    <w:rsid w:val="000D74EC"/>
    <w:rsid w:val="000D7EFA"/>
    <w:rsid w:val="000E0CFD"/>
    <w:rsid w:val="000E5D40"/>
    <w:rsid w:val="000F0FF4"/>
    <w:rsid w:val="00101457"/>
    <w:rsid w:val="00110441"/>
    <w:rsid w:val="00111C35"/>
    <w:rsid w:val="001236A9"/>
    <w:rsid w:val="001238AB"/>
    <w:rsid w:val="00131CFF"/>
    <w:rsid w:val="001353F4"/>
    <w:rsid w:val="0014545C"/>
    <w:rsid w:val="00155DEF"/>
    <w:rsid w:val="00156301"/>
    <w:rsid w:val="00163008"/>
    <w:rsid w:val="001707C8"/>
    <w:rsid w:val="0018021C"/>
    <w:rsid w:val="00182386"/>
    <w:rsid w:val="00187F1E"/>
    <w:rsid w:val="00190DBD"/>
    <w:rsid w:val="00193926"/>
    <w:rsid w:val="00194C4F"/>
    <w:rsid w:val="00196996"/>
    <w:rsid w:val="001C1646"/>
    <w:rsid w:val="001C2AB3"/>
    <w:rsid w:val="001C38C6"/>
    <w:rsid w:val="001C3C76"/>
    <w:rsid w:val="001C76AE"/>
    <w:rsid w:val="001D7E46"/>
    <w:rsid w:val="001F3EB3"/>
    <w:rsid w:val="00201F11"/>
    <w:rsid w:val="00205AF5"/>
    <w:rsid w:val="0020632D"/>
    <w:rsid w:val="00222472"/>
    <w:rsid w:val="002359D0"/>
    <w:rsid w:val="0024131A"/>
    <w:rsid w:val="002432F0"/>
    <w:rsid w:val="0024674D"/>
    <w:rsid w:val="002614CD"/>
    <w:rsid w:val="002624F5"/>
    <w:rsid w:val="00263776"/>
    <w:rsid w:val="00270C14"/>
    <w:rsid w:val="0027150A"/>
    <w:rsid w:val="00272625"/>
    <w:rsid w:val="002732F7"/>
    <w:rsid w:val="0028243B"/>
    <w:rsid w:val="00290729"/>
    <w:rsid w:val="00292872"/>
    <w:rsid w:val="002A44A9"/>
    <w:rsid w:val="002B6227"/>
    <w:rsid w:val="002C0498"/>
    <w:rsid w:val="002C6B7E"/>
    <w:rsid w:val="002D1984"/>
    <w:rsid w:val="002D1F75"/>
    <w:rsid w:val="002D3B92"/>
    <w:rsid w:val="002D4952"/>
    <w:rsid w:val="002E603A"/>
    <w:rsid w:val="002F063E"/>
    <w:rsid w:val="002F51B0"/>
    <w:rsid w:val="002F6A32"/>
    <w:rsid w:val="003057B7"/>
    <w:rsid w:val="00310703"/>
    <w:rsid w:val="003126AA"/>
    <w:rsid w:val="003236A1"/>
    <w:rsid w:val="00325F3B"/>
    <w:rsid w:val="003307C1"/>
    <w:rsid w:val="00330C53"/>
    <w:rsid w:val="00335158"/>
    <w:rsid w:val="0033646D"/>
    <w:rsid w:val="00337145"/>
    <w:rsid w:val="00345C3B"/>
    <w:rsid w:val="00353F43"/>
    <w:rsid w:val="0036018A"/>
    <w:rsid w:val="00363FB1"/>
    <w:rsid w:val="00371F3E"/>
    <w:rsid w:val="00383D99"/>
    <w:rsid w:val="00384F4A"/>
    <w:rsid w:val="00385E42"/>
    <w:rsid w:val="00387986"/>
    <w:rsid w:val="003A58D6"/>
    <w:rsid w:val="003A66CE"/>
    <w:rsid w:val="003A71E1"/>
    <w:rsid w:val="003B31CB"/>
    <w:rsid w:val="003D7082"/>
    <w:rsid w:val="003E2916"/>
    <w:rsid w:val="003E5A34"/>
    <w:rsid w:val="003F1CEA"/>
    <w:rsid w:val="003F25E5"/>
    <w:rsid w:val="003F6258"/>
    <w:rsid w:val="00406B71"/>
    <w:rsid w:val="004119C3"/>
    <w:rsid w:val="00412FF0"/>
    <w:rsid w:val="0041795A"/>
    <w:rsid w:val="004214B3"/>
    <w:rsid w:val="0042541D"/>
    <w:rsid w:val="00426020"/>
    <w:rsid w:val="00426787"/>
    <w:rsid w:val="0043441A"/>
    <w:rsid w:val="00435A1C"/>
    <w:rsid w:val="00445A8A"/>
    <w:rsid w:val="004503C3"/>
    <w:rsid w:val="00451535"/>
    <w:rsid w:val="00473FFD"/>
    <w:rsid w:val="004812A3"/>
    <w:rsid w:val="0048413E"/>
    <w:rsid w:val="00484C55"/>
    <w:rsid w:val="0049240C"/>
    <w:rsid w:val="00494BBD"/>
    <w:rsid w:val="004B28E3"/>
    <w:rsid w:val="004B5718"/>
    <w:rsid w:val="004C11F5"/>
    <w:rsid w:val="004C5286"/>
    <w:rsid w:val="004C74FC"/>
    <w:rsid w:val="004D5124"/>
    <w:rsid w:val="004D6124"/>
    <w:rsid w:val="004E3EE7"/>
    <w:rsid w:val="004E779D"/>
    <w:rsid w:val="004F4D0C"/>
    <w:rsid w:val="005000D1"/>
    <w:rsid w:val="00505A70"/>
    <w:rsid w:val="00511532"/>
    <w:rsid w:val="00511A1E"/>
    <w:rsid w:val="00511AA8"/>
    <w:rsid w:val="00513656"/>
    <w:rsid w:val="00516CC6"/>
    <w:rsid w:val="005207BD"/>
    <w:rsid w:val="00520B8F"/>
    <w:rsid w:val="00533D32"/>
    <w:rsid w:val="00537A52"/>
    <w:rsid w:val="00542E70"/>
    <w:rsid w:val="00550DC1"/>
    <w:rsid w:val="00553D71"/>
    <w:rsid w:val="00562879"/>
    <w:rsid w:val="00566AD6"/>
    <w:rsid w:val="00570928"/>
    <w:rsid w:val="0057141C"/>
    <w:rsid w:val="00573090"/>
    <w:rsid w:val="00573E3F"/>
    <w:rsid w:val="0058015B"/>
    <w:rsid w:val="00583533"/>
    <w:rsid w:val="00590C6F"/>
    <w:rsid w:val="005951E9"/>
    <w:rsid w:val="0059567B"/>
    <w:rsid w:val="00595F86"/>
    <w:rsid w:val="005A21A9"/>
    <w:rsid w:val="005A508D"/>
    <w:rsid w:val="005C081F"/>
    <w:rsid w:val="005C5C37"/>
    <w:rsid w:val="005C77D2"/>
    <w:rsid w:val="005C7A32"/>
    <w:rsid w:val="005D0F23"/>
    <w:rsid w:val="005D52BF"/>
    <w:rsid w:val="005D5B1F"/>
    <w:rsid w:val="005E3013"/>
    <w:rsid w:val="0061007C"/>
    <w:rsid w:val="006151D6"/>
    <w:rsid w:val="00623725"/>
    <w:rsid w:val="006345AA"/>
    <w:rsid w:val="00643DCF"/>
    <w:rsid w:val="006578F8"/>
    <w:rsid w:val="00662B32"/>
    <w:rsid w:val="00667BCF"/>
    <w:rsid w:val="0067089B"/>
    <w:rsid w:val="00685970"/>
    <w:rsid w:val="00685C00"/>
    <w:rsid w:val="00686FD2"/>
    <w:rsid w:val="00692DB5"/>
    <w:rsid w:val="006A308F"/>
    <w:rsid w:val="006B04FC"/>
    <w:rsid w:val="006B28F5"/>
    <w:rsid w:val="006C0522"/>
    <w:rsid w:val="006C38BD"/>
    <w:rsid w:val="006C79DB"/>
    <w:rsid w:val="006D1104"/>
    <w:rsid w:val="006D1C64"/>
    <w:rsid w:val="006D2EF3"/>
    <w:rsid w:val="006D4A30"/>
    <w:rsid w:val="006E764D"/>
    <w:rsid w:val="00700E69"/>
    <w:rsid w:val="007012AE"/>
    <w:rsid w:val="00701CF5"/>
    <w:rsid w:val="00702C05"/>
    <w:rsid w:val="00705D52"/>
    <w:rsid w:val="00706C70"/>
    <w:rsid w:val="00710ABC"/>
    <w:rsid w:val="00714C47"/>
    <w:rsid w:val="00717C03"/>
    <w:rsid w:val="007214E1"/>
    <w:rsid w:val="00733035"/>
    <w:rsid w:val="00733192"/>
    <w:rsid w:val="0073463A"/>
    <w:rsid w:val="00741E8E"/>
    <w:rsid w:val="007456A5"/>
    <w:rsid w:val="00752F82"/>
    <w:rsid w:val="007530C9"/>
    <w:rsid w:val="00756049"/>
    <w:rsid w:val="00765C81"/>
    <w:rsid w:val="0076769F"/>
    <w:rsid w:val="00782D79"/>
    <w:rsid w:val="007837F7"/>
    <w:rsid w:val="007932E2"/>
    <w:rsid w:val="00796117"/>
    <w:rsid w:val="007A454C"/>
    <w:rsid w:val="007A4F0D"/>
    <w:rsid w:val="007A55C5"/>
    <w:rsid w:val="007A6F64"/>
    <w:rsid w:val="007B38FD"/>
    <w:rsid w:val="007B3D37"/>
    <w:rsid w:val="007B450C"/>
    <w:rsid w:val="007C76E6"/>
    <w:rsid w:val="007D056B"/>
    <w:rsid w:val="007D0D09"/>
    <w:rsid w:val="007D7076"/>
    <w:rsid w:val="007E0C01"/>
    <w:rsid w:val="007F54E1"/>
    <w:rsid w:val="008022E1"/>
    <w:rsid w:val="008049C6"/>
    <w:rsid w:val="00826ECC"/>
    <w:rsid w:val="008314F4"/>
    <w:rsid w:val="00836934"/>
    <w:rsid w:val="00840F4C"/>
    <w:rsid w:val="00845DB7"/>
    <w:rsid w:val="00852060"/>
    <w:rsid w:val="00853C6A"/>
    <w:rsid w:val="00856A78"/>
    <w:rsid w:val="00872D3A"/>
    <w:rsid w:val="00884110"/>
    <w:rsid w:val="00892E49"/>
    <w:rsid w:val="008A374A"/>
    <w:rsid w:val="008A4848"/>
    <w:rsid w:val="008A49F6"/>
    <w:rsid w:val="008B5083"/>
    <w:rsid w:val="008B6DEA"/>
    <w:rsid w:val="008B7C09"/>
    <w:rsid w:val="008C172E"/>
    <w:rsid w:val="008C2018"/>
    <w:rsid w:val="008C2C67"/>
    <w:rsid w:val="008C6770"/>
    <w:rsid w:val="008C734A"/>
    <w:rsid w:val="008C7F52"/>
    <w:rsid w:val="008D381B"/>
    <w:rsid w:val="008D496B"/>
    <w:rsid w:val="008D599E"/>
    <w:rsid w:val="008E713F"/>
    <w:rsid w:val="008F0E48"/>
    <w:rsid w:val="008F3E19"/>
    <w:rsid w:val="008F515E"/>
    <w:rsid w:val="008F76A9"/>
    <w:rsid w:val="009052F7"/>
    <w:rsid w:val="0091426F"/>
    <w:rsid w:val="0091739A"/>
    <w:rsid w:val="00924C92"/>
    <w:rsid w:val="0093150F"/>
    <w:rsid w:val="0093206C"/>
    <w:rsid w:val="00940A2D"/>
    <w:rsid w:val="00947A25"/>
    <w:rsid w:val="009537FD"/>
    <w:rsid w:val="00954600"/>
    <w:rsid w:val="0096035A"/>
    <w:rsid w:val="00967AD5"/>
    <w:rsid w:val="00971051"/>
    <w:rsid w:val="00974EC8"/>
    <w:rsid w:val="00977382"/>
    <w:rsid w:val="0099055A"/>
    <w:rsid w:val="009A032B"/>
    <w:rsid w:val="009A1B98"/>
    <w:rsid w:val="009A311E"/>
    <w:rsid w:val="009B2191"/>
    <w:rsid w:val="009B3340"/>
    <w:rsid w:val="009D33F0"/>
    <w:rsid w:val="009D5A40"/>
    <w:rsid w:val="009F5027"/>
    <w:rsid w:val="009F6847"/>
    <w:rsid w:val="009F73F7"/>
    <w:rsid w:val="00A012D2"/>
    <w:rsid w:val="00A02123"/>
    <w:rsid w:val="00A0320D"/>
    <w:rsid w:val="00A10E81"/>
    <w:rsid w:val="00A179FA"/>
    <w:rsid w:val="00A3201B"/>
    <w:rsid w:val="00A3295E"/>
    <w:rsid w:val="00A346D7"/>
    <w:rsid w:val="00A352B3"/>
    <w:rsid w:val="00A428C8"/>
    <w:rsid w:val="00A54A7A"/>
    <w:rsid w:val="00A6510B"/>
    <w:rsid w:val="00A65B22"/>
    <w:rsid w:val="00A6649B"/>
    <w:rsid w:val="00A739F0"/>
    <w:rsid w:val="00A962F4"/>
    <w:rsid w:val="00AA73C2"/>
    <w:rsid w:val="00AB296E"/>
    <w:rsid w:val="00AB4040"/>
    <w:rsid w:val="00AB6509"/>
    <w:rsid w:val="00AB6F9D"/>
    <w:rsid w:val="00AC3119"/>
    <w:rsid w:val="00AC40B1"/>
    <w:rsid w:val="00AD00C7"/>
    <w:rsid w:val="00AD4A0A"/>
    <w:rsid w:val="00AD5743"/>
    <w:rsid w:val="00AF6FF4"/>
    <w:rsid w:val="00AF7BD2"/>
    <w:rsid w:val="00B11CC4"/>
    <w:rsid w:val="00B12BEF"/>
    <w:rsid w:val="00B14583"/>
    <w:rsid w:val="00B24171"/>
    <w:rsid w:val="00B26BFA"/>
    <w:rsid w:val="00B2732D"/>
    <w:rsid w:val="00B2776B"/>
    <w:rsid w:val="00B33120"/>
    <w:rsid w:val="00B417FC"/>
    <w:rsid w:val="00B505A1"/>
    <w:rsid w:val="00B651A2"/>
    <w:rsid w:val="00B65EFE"/>
    <w:rsid w:val="00B83DEF"/>
    <w:rsid w:val="00B842FF"/>
    <w:rsid w:val="00B93137"/>
    <w:rsid w:val="00BB0B5F"/>
    <w:rsid w:val="00BB0E20"/>
    <w:rsid w:val="00BB5D11"/>
    <w:rsid w:val="00BC6519"/>
    <w:rsid w:val="00BD0092"/>
    <w:rsid w:val="00BE22AE"/>
    <w:rsid w:val="00BE2716"/>
    <w:rsid w:val="00BE57E5"/>
    <w:rsid w:val="00BF7A63"/>
    <w:rsid w:val="00C01B1B"/>
    <w:rsid w:val="00C031F4"/>
    <w:rsid w:val="00C04BD6"/>
    <w:rsid w:val="00C05957"/>
    <w:rsid w:val="00C06E1B"/>
    <w:rsid w:val="00C135EC"/>
    <w:rsid w:val="00C17388"/>
    <w:rsid w:val="00C35076"/>
    <w:rsid w:val="00C40A98"/>
    <w:rsid w:val="00C4462C"/>
    <w:rsid w:val="00C537C3"/>
    <w:rsid w:val="00C62FD8"/>
    <w:rsid w:val="00C664BF"/>
    <w:rsid w:val="00C7255F"/>
    <w:rsid w:val="00C87CEF"/>
    <w:rsid w:val="00C90687"/>
    <w:rsid w:val="00CA010A"/>
    <w:rsid w:val="00CA6456"/>
    <w:rsid w:val="00CB08A4"/>
    <w:rsid w:val="00CB4B25"/>
    <w:rsid w:val="00CB5F21"/>
    <w:rsid w:val="00CC1D2B"/>
    <w:rsid w:val="00CC1FDD"/>
    <w:rsid w:val="00CC564A"/>
    <w:rsid w:val="00CD637C"/>
    <w:rsid w:val="00CD6BF4"/>
    <w:rsid w:val="00CE27BF"/>
    <w:rsid w:val="00CE3167"/>
    <w:rsid w:val="00CF127F"/>
    <w:rsid w:val="00CF76B7"/>
    <w:rsid w:val="00D03FE7"/>
    <w:rsid w:val="00D0731D"/>
    <w:rsid w:val="00D17F0D"/>
    <w:rsid w:val="00D20FAB"/>
    <w:rsid w:val="00D3084B"/>
    <w:rsid w:val="00D32A78"/>
    <w:rsid w:val="00D37A56"/>
    <w:rsid w:val="00D409EA"/>
    <w:rsid w:val="00D41850"/>
    <w:rsid w:val="00D458B3"/>
    <w:rsid w:val="00D45F32"/>
    <w:rsid w:val="00D56216"/>
    <w:rsid w:val="00D631AD"/>
    <w:rsid w:val="00D65E12"/>
    <w:rsid w:val="00D75E10"/>
    <w:rsid w:val="00D93480"/>
    <w:rsid w:val="00DA5937"/>
    <w:rsid w:val="00DB2141"/>
    <w:rsid w:val="00DC08CC"/>
    <w:rsid w:val="00DC2703"/>
    <w:rsid w:val="00DC38CA"/>
    <w:rsid w:val="00DD614F"/>
    <w:rsid w:val="00DD7FBF"/>
    <w:rsid w:val="00DE3231"/>
    <w:rsid w:val="00DF350D"/>
    <w:rsid w:val="00E038DC"/>
    <w:rsid w:val="00E16093"/>
    <w:rsid w:val="00E17747"/>
    <w:rsid w:val="00E25E67"/>
    <w:rsid w:val="00E3598B"/>
    <w:rsid w:val="00E3702F"/>
    <w:rsid w:val="00E4175B"/>
    <w:rsid w:val="00E546E6"/>
    <w:rsid w:val="00E6525C"/>
    <w:rsid w:val="00E70B4D"/>
    <w:rsid w:val="00E75EC4"/>
    <w:rsid w:val="00E82EF3"/>
    <w:rsid w:val="00E82F36"/>
    <w:rsid w:val="00E847CB"/>
    <w:rsid w:val="00E96468"/>
    <w:rsid w:val="00EA59E9"/>
    <w:rsid w:val="00EB1A12"/>
    <w:rsid w:val="00EC2267"/>
    <w:rsid w:val="00EC2972"/>
    <w:rsid w:val="00ED3AD0"/>
    <w:rsid w:val="00ED67D8"/>
    <w:rsid w:val="00EE2A7A"/>
    <w:rsid w:val="00EE2E1C"/>
    <w:rsid w:val="00EF0808"/>
    <w:rsid w:val="00EF3099"/>
    <w:rsid w:val="00EF7B25"/>
    <w:rsid w:val="00F0539C"/>
    <w:rsid w:val="00F06193"/>
    <w:rsid w:val="00F14475"/>
    <w:rsid w:val="00F1483F"/>
    <w:rsid w:val="00F21D1A"/>
    <w:rsid w:val="00F24304"/>
    <w:rsid w:val="00F266F4"/>
    <w:rsid w:val="00F31317"/>
    <w:rsid w:val="00F35A89"/>
    <w:rsid w:val="00F372F2"/>
    <w:rsid w:val="00F40475"/>
    <w:rsid w:val="00F421D6"/>
    <w:rsid w:val="00F44297"/>
    <w:rsid w:val="00F51712"/>
    <w:rsid w:val="00F53F4E"/>
    <w:rsid w:val="00F6274B"/>
    <w:rsid w:val="00F7368E"/>
    <w:rsid w:val="00F74514"/>
    <w:rsid w:val="00F75BCB"/>
    <w:rsid w:val="00F75E8E"/>
    <w:rsid w:val="00F87249"/>
    <w:rsid w:val="00F87472"/>
    <w:rsid w:val="00F87734"/>
    <w:rsid w:val="00F93A28"/>
    <w:rsid w:val="00F941A2"/>
    <w:rsid w:val="00F961BF"/>
    <w:rsid w:val="00FA3399"/>
    <w:rsid w:val="00FB2939"/>
    <w:rsid w:val="00FC018E"/>
    <w:rsid w:val="00FC6035"/>
    <w:rsid w:val="00FD25F5"/>
    <w:rsid w:val="00FE252F"/>
    <w:rsid w:val="00FE3979"/>
    <w:rsid w:val="00FF0E9F"/>
    <w:rsid w:val="00FF498A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6A01024D"/>
  <w15:chartTrackingRefBased/>
  <w15:docId w15:val="{A96451D1-C023-4CF2-B2F2-EB102414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D6"/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9646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45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B450C"/>
    <w:pPr>
      <w:spacing w:after="120" w:line="480" w:lineRule="auto"/>
    </w:pPr>
  </w:style>
  <w:style w:type="paragraph" w:styleId="BodyText3">
    <w:name w:val="Body Text 3"/>
    <w:basedOn w:val="Normal"/>
    <w:rsid w:val="007B450C"/>
    <w:pPr>
      <w:jc w:val="center"/>
    </w:pPr>
    <w:rPr>
      <w:rFonts w:ascii="Arial" w:hAnsi="Arial"/>
      <w:b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9B33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B3340"/>
    <w:pPr>
      <w:tabs>
        <w:tab w:val="center" w:pos="4153"/>
        <w:tab w:val="right" w:pos="8306"/>
      </w:tabs>
    </w:pPr>
  </w:style>
  <w:style w:type="character" w:styleId="Hyperlink">
    <w:name w:val="Hyperlink"/>
    <w:rsid w:val="002E603A"/>
    <w:rPr>
      <w:color w:val="0000FF"/>
      <w:u w:val="single"/>
    </w:rPr>
  </w:style>
  <w:style w:type="character" w:styleId="FollowedHyperlink">
    <w:name w:val="FollowedHyperlink"/>
    <w:rsid w:val="008049C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42E70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4D6124"/>
    <w:rPr>
      <w:lang w:val="en-GB" w:eastAsia="en-US"/>
    </w:rPr>
  </w:style>
  <w:style w:type="character" w:customStyle="1" w:styleId="FooterChar">
    <w:name w:val="Footer Char"/>
    <w:link w:val="Footer"/>
    <w:uiPriority w:val="99"/>
    <w:rsid w:val="004D6124"/>
    <w:rPr>
      <w:lang w:val="en-GB" w:eastAsia="en-US"/>
    </w:rPr>
  </w:style>
  <w:style w:type="character" w:customStyle="1" w:styleId="Heading1Char">
    <w:name w:val="Heading 1 Char"/>
    <w:link w:val="Heading1"/>
    <w:rsid w:val="00E96468"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53D71"/>
    <w:rPr>
      <w:color w:val="605E5C"/>
      <w:shd w:val="clear" w:color="auto" w:fill="E1DFDD"/>
    </w:rPr>
  </w:style>
  <w:style w:type="paragraph" w:customStyle="1" w:styleId="Default">
    <w:name w:val="Default"/>
    <w:rsid w:val="008D49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6D4A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4A3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4A30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D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4A30"/>
    <w:rPr>
      <w:rFonts w:ascii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ts.org.nz/sspp" TargetMode="External"/><Relationship Id="rId18" Type="http://schemas.openxmlformats.org/officeDocument/2006/relationships/hyperlink" Target="https://www.smokefree.org.nz/quit/help-and-support/find-a-stop-smoking-serv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quit.org.nz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quit.org.nz/" TargetMode="External"/><Relationship Id="rId17" Type="http://schemas.openxmlformats.org/officeDocument/2006/relationships/hyperlink" Target="https://www.smokefree.org.nz/facts/law-policy-and-research/smokefree-legislatio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t.nz/act/public/2020/0062/latest/LMS313857.html" TargetMode="External"/><Relationship Id="rId20" Type="http://schemas.openxmlformats.org/officeDocument/2006/relationships/hyperlink" Target="https://www.tewhatuora.govt.nz/for-health-professionals/clinical-guidance/specific-life-stage-health-information/child-health/well-child-tamariki-programme/te-mahau-tarearea-o-tamariki-ora/smoking-cessati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mokefree.org.nz/quit/help-and-support/find-a-stop-smoking-service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legislation.govt.nz/act/public/1990/0108/latest/DLM223191.html?search=ta_act_S_ac%40ainf%40anif_an%40bn%40rn_25_a&amp;p=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tewhatuora.govt.nz/assets/Health-services-and-programmes/Community-Pharmacy/Quitcard-service-to-be-replaced-by-alternative-request-to-provide-NRT-updated.pdf" TargetMode="External"/><Relationship Id="rId19" Type="http://schemas.openxmlformats.org/officeDocument/2006/relationships/hyperlink" Target="https://healthify.nz/hauora-wellbeing/s/smoking-topi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egislation.govt.nz/act/public/2015/0070/latest/whole.html" TargetMode="External"/><Relationship Id="rId22" Type="http://schemas.openxmlformats.org/officeDocument/2006/relationships/hyperlink" Target="https://www.smokefree.org.nz/facts/law-policy-and-research/smokefree-aotearoa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464F4C6DD314D89687075BE0FD8CC" ma:contentTypeVersion="18" ma:contentTypeDescription="Create a new document." ma:contentTypeScope="" ma:versionID="3dc03b59ea70ff4221623eb8331c600e">
  <xsd:schema xmlns:xsd="http://www.w3.org/2001/XMLSchema" xmlns:xs="http://www.w3.org/2001/XMLSchema" xmlns:p="http://schemas.microsoft.com/office/2006/metadata/properties" xmlns:ns2="265630a2-a07a-4d00-bbd2-db27837995eb" xmlns:ns3="59cd1108-1ebf-419e-a126-7cd91ad5064c" targetNamespace="http://schemas.microsoft.com/office/2006/metadata/properties" ma:root="true" ma:fieldsID="1292aa62194b72749763d5c716144550" ns2:_="" ns3:_="">
    <xsd:import namespace="265630a2-a07a-4d00-bbd2-db27837995eb"/>
    <xsd:import namespace="59cd1108-1ebf-419e-a126-7cd91ad506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30a2-a07a-4d00-bbd2-db278379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203d3-66f9-442a-beec-d9639c2b4cfc}" ma:internalName="TaxCatchAll" ma:showField="CatchAllData" ma:web="265630a2-a07a-4d00-bbd2-db2783799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1108-1ebf-419e-a126-7cd91ad50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8b231-d534-4035-8a26-a2ed3b173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630a2-a07a-4d00-bbd2-db27837995eb" xsi:nil="true"/>
    <lcf76f155ced4ddcb4097134ff3c332f xmlns="59cd1108-1ebf-419e-a126-7cd91ad506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8774E-9825-4B75-A9E9-B0B8A8D32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630a2-a07a-4d00-bbd2-db27837995eb"/>
    <ds:schemaRef ds:uri="59cd1108-1ebf-419e-a126-7cd91ad50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227CB-194E-48CE-9F19-0C18AD1B886E}">
  <ds:schemaRefs>
    <ds:schemaRef ds:uri="http://schemas.microsoft.com/office/2006/metadata/properties"/>
    <ds:schemaRef ds:uri="http://schemas.microsoft.com/office/infopath/2007/PartnerControls"/>
    <ds:schemaRef ds:uri="265630a2-a07a-4d00-bbd2-db27837995eb"/>
    <ds:schemaRef ds:uri="59cd1108-1ebf-419e-a126-7cd91ad5064c"/>
  </ds:schemaRefs>
</ds:datastoreItem>
</file>

<file path=customXml/itemProps3.xml><?xml version="1.0" encoding="utf-8"?>
<ds:datastoreItem xmlns:ds="http://schemas.openxmlformats.org/officeDocument/2006/customXml" ds:itemID="{C4C5B18B-2997-4319-9585-E17D78546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Management</vt:lpstr>
    </vt:vector>
  </TitlesOfParts>
  <Company>Absolute Quality</Company>
  <LinksUpToDate>false</LinksUpToDate>
  <CharactersWithSpaces>6282</CharactersWithSpaces>
  <SharedDoc>false</SharedDoc>
  <HLinks>
    <vt:vector size="36" baseType="variant">
      <vt:variant>
        <vt:i4>1310726</vt:i4>
      </vt:variant>
      <vt:variant>
        <vt:i4>15</vt:i4>
      </vt:variant>
      <vt:variant>
        <vt:i4>0</vt:i4>
      </vt:variant>
      <vt:variant>
        <vt:i4>5</vt:i4>
      </vt:variant>
      <vt:variant>
        <vt:lpwstr>http://learnonline.health.nz/course/categorylist.php?viewtype=course</vt:lpwstr>
      </vt:variant>
      <vt:variant>
        <vt:lpwstr/>
      </vt:variant>
      <vt:variant>
        <vt:i4>4980827</vt:i4>
      </vt:variant>
      <vt:variant>
        <vt:i4>12</vt:i4>
      </vt:variant>
      <vt:variant>
        <vt:i4>0</vt:i4>
      </vt:variant>
      <vt:variant>
        <vt:i4>5</vt:i4>
      </vt:variant>
      <vt:variant>
        <vt:lpwstr>http://www.health.govt.nz/publication/new-zealand-guidelines-helping-people-stop-smoking</vt:lpwstr>
      </vt:variant>
      <vt:variant>
        <vt:lpwstr/>
      </vt:variant>
      <vt:variant>
        <vt:i4>1900622</vt:i4>
      </vt:variant>
      <vt:variant>
        <vt:i4>9</vt:i4>
      </vt:variant>
      <vt:variant>
        <vt:i4>0</vt:i4>
      </vt:variant>
      <vt:variant>
        <vt:i4>5</vt:i4>
      </vt:variant>
      <vt:variant>
        <vt:lpwstr>http://www.health.govt.nz/publication/new-zealand-health-strategy</vt:lpwstr>
      </vt:variant>
      <vt:variant>
        <vt:lpwstr/>
      </vt:variant>
      <vt:variant>
        <vt:i4>6094929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http://www.legislation.govt.nz/act/public/2000/0091/latest/DLM80051.html</vt:lpwstr>
      </vt:variant>
      <vt:variant>
        <vt:lpwstr/>
      </vt:variant>
      <vt:variant>
        <vt:i4>917523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http://www.legislation.govt.nz/act/public/1992/0096/latest/DLM278829.html?search=ta_act_H_ac%40ainf%40anif_an%40bn%40rn_25_a&amp;p=2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http://www.legislation.govt.nz/act/public/1990/0108/latest/DLM223191.html?search=ta_act_S_ac%40ainf%40anif_an%40bn%40rn_25_a&amp;p=2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Management</dc:title>
  <dc:subject/>
  <dc:creator>Sarah Harnisch</dc:creator>
  <cp:keywords/>
  <cp:lastModifiedBy>Sarah Harnisch</cp:lastModifiedBy>
  <cp:revision>4</cp:revision>
  <dcterms:created xsi:type="dcterms:W3CDTF">2025-10-16T04:38:00Z</dcterms:created>
  <dcterms:modified xsi:type="dcterms:W3CDTF">2025-10-16T04:41:00Z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0x01010080D464F4C6DD314D89687075BE0FD8CC</vt:lpwstr>
  </property>
  <property fmtid="{D5CDD505-2E9C-101B-9397-08002B2CF9AE}" pid="3" name="MediaServiceImageTags">
    <vt:lpwstr/>
  </property>
</Properties>
</file>