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3107"/>
        <w:gridCol w:w="5244"/>
      </w:tblGrid>
      <w:tr w:rsidR="00A154E4" w:rsidRPr="00807D5A" w14:paraId="7277E511" w14:textId="77777777" w:rsidTr="00504132">
        <w:trPr>
          <w:trHeight w:val="400"/>
        </w:trPr>
        <w:tc>
          <w:tcPr>
            <w:tcW w:w="9781" w:type="dxa"/>
            <w:gridSpan w:val="3"/>
            <w:shd w:val="clear" w:color="auto" w:fill="E6E6E6"/>
          </w:tcPr>
          <w:p w14:paraId="542A3674" w14:textId="239A4F04" w:rsidR="00A154E4" w:rsidRPr="00A154E4" w:rsidRDefault="00A154E4" w:rsidP="005C2B9C">
            <w:pPr>
              <w:rPr>
                <w:rFonts w:cs="Calibri"/>
                <w:b/>
                <w:bCs/>
              </w:rPr>
            </w:pPr>
            <w:r w:rsidRPr="00A154E4">
              <w:rPr>
                <w:rFonts w:cs="Calibri"/>
                <w:b/>
                <w:bCs/>
              </w:rPr>
              <w:t>Introduction</w:t>
            </w:r>
          </w:p>
        </w:tc>
      </w:tr>
      <w:tr w:rsidR="00080C41" w:rsidRPr="00807D5A" w14:paraId="50359503" w14:textId="77777777" w:rsidTr="00504132">
        <w:trPr>
          <w:trHeight w:val="556"/>
        </w:trPr>
        <w:tc>
          <w:tcPr>
            <w:tcW w:w="1430" w:type="dxa"/>
            <w:shd w:val="clear" w:color="auto" w:fill="E6E6E6"/>
          </w:tcPr>
          <w:p w14:paraId="60DC9B6B" w14:textId="77777777" w:rsidR="00080C41" w:rsidRPr="001A638E" w:rsidRDefault="00133F92" w:rsidP="0050413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080C41" w:rsidRPr="001A638E">
              <w:rPr>
                <w:rFonts w:asciiTheme="minorHAnsi" w:hAnsiTheme="minorHAnsi" w:cstheme="minorHAnsi"/>
                <w:b/>
              </w:rPr>
              <w:t>Purpose</w:t>
            </w:r>
          </w:p>
        </w:tc>
        <w:tc>
          <w:tcPr>
            <w:tcW w:w="8351" w:type="dxa"/>
            <w:gridSpan w:val="2"/>
          </w:tcPr>
          <w:p w14:paraId="0A433ADB" w14:textId="588A9D98" w:rsidR="00DB16EE" w:rsidRPr="001A638E" w:rsidRDefault="005169E7" w:rsidP="00504132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This document </w:t>
            </w:r>
            <w:r w:rsidR="00C21328">
              <w:rPr>
                <w:rFonts w:asciiTheme="minorHAnsi" w:hAnsiTheme="minorHAnsi" w:cstheme="minorHAnsi"/>
              </w:rPr>
              <w:t>provides a guideline for the whi</w:t>
            </w:r>
            <w:r w:rsidR="005E29B2">
              <w:rPr>
                <w:rFonts w:asciiTheme="minorHAnsi" w:hAnsiTheme="minorHAnsi" w:cstheme="minorHAnsi"/>
              </w:rPr>
              <w:t>stleblower</w:t>
            </w:r>
            <w:r w:rsidR="00F32625">
              <w:rPr>
                <w:rFonts w:asciiTheme="minorHAnsi" w:hAnsiTheme="minorHAnsi" w:cstheme="minorHAnsi"/>
              </w:rPr>
              <w:t xml:space="preserve"> (discloser) </w:t>
            </w:r>
            <w:r w:rsidR="005E29B2">
              <w:rPr>
                <w:rFonts w:asciiTheme="minorHAnsi" w:hAnsiTheme="minorHAnsi" w:cstheme="minorHAnsi"/>
              </w:rPr>
              <w:t>and our organisation how to process a protected disclosure.</w:t>
            </w:r>
          </w:p>
        </w:tc>
      </w:tr>
      <w:tr w:rsidR="00FE7950" w:rsidRPr="00807D5A" w14:paraId="483855DD" w14:textId="77777777" w:rsidTr="00504132">
        <w:trPr>
          <w:trHeight w:val="556"/>
        </w:trPr>
        <w:tc>
          <w:tcPr>
            <w:tcW w:w="1430" w:type="dxa"/>
            <w:shd w:val="clear" w:color="auto" w:fill="E6E6E6"/>
          </w:tcPr>
          <w:p w14:paraId="32A2696F" w14:textId="77777777" w:rsidR="00FE7950" w:rsidRPr="001A638E" w:rsidRDefault="00FE7950" w:rsidP="0050413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Policy</w:t>
            </w:r>
          </w:p>
        </w:tc>
        <w:tc>
          <w:tcPr>
            <w:tcW w:w="8351" w:type="dxa"/>
            <w:gridSpan w:val="2"/>
          </w:tcPr>
          <w:p w14:paraId="065B1726" w14:textId="52BAAE3C" w:rsidR="00A154E4" w:rsidRPr="00A154E4" w:rsidRDefault="00A154E4" w:rsidP="00504132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A154E4">
              <w:rPr>
                <w:rFonts w:ascii="Calibri" w:hAnsi="Calibri" w:cs="Calibri"/>
                <w:sz w:val="22"/>
                <w:szCs w:val="22"/>
              </w:rPr>
              <w:t xml:space="preserve">Under the </w:t>
            </w:r>
            <w:hyperlink r:id="rId11" w:history="1">
              <w:r w:rsidRPr="00A154E4">
                <w:rPr>
                  <w:rStyle w:val="Hyperlink"/>
                  <w:rFonts w:ascii="Calibri" w:hAnsi="Calibri" w:cs="Calibri"/>
                  <w:sz w:val="22"/>
                  <w:szCs w:val="22"/>
                </w:rPr>
                <w:t>Protected Disclosures (Protection of Whistleblowers) Act 2022</w:t>
              </w:r>
            </w:hyperlink>
            <w:r w:rsidRPr="00A154E4">
              <w:rPr>
                <w:rFonts w:ascii="Calibri" w:hAnsi="Calibri" w:cs="Calibri"/>
                <w:sz w:val="22"/>
                <w:szCs w:val="22"/>
              </w:rPr>
              <w:t> (PDA)</w:t>
            </w:r>
            <w:r w:rsidR="00CB0A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54E4">
              <w:rPr>
                <w:rFonts w:ascii="Calibri" w:hAnsi="Calibri" w:cs="Calibri"/>
                <w:sz w:val="22"/>
                <w:szCs w:val="22"/>
              </w:rPr>
              <w:t>serious wrongdoing in both public and private sector workplaces can be reported.</w:t>
            </w:r>
          </w:p>
          <w:p w14:paraId="0A9FCC28" w14:textId="243F0EC8" w:rsidR="0084739A" w:rsidRPr="0084739A" w:rsidRDefault="005169E7" w:rsidP="00504132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154E4">
              <w:rPr>
                <w:rFonts w:ascii="Calibri" w:hAnsi="Calibri" w:cs="Calibri"/>
                <w:sz w:val="22"/>
                <w:szCs w:val="22"/>
              </w:rPr>
              <w:t xml:space="preserve">Our organisation will implement procedures for receiving and investigating information about serious wrongdoing in accordance with the </w:t>
            </w:r>
            <w:r w:rsidR="00A154E4" w:rsidRPr="0084739A">
              <w:rPr>
                <w:rFonts w:ascii="Calibri" w:hAnsi="Calibri" w:cs="Calibri"/>
                <w:sz w:val="22"/>
                <w:szCs w:val="22"/>
              </w:rPr>
              <w:t>PDA</w:t>
            </w:r>
            <w:r w:rsidR="009575E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EFA0D29" w14:textId="2A02FEE8" w:rsidR="0084739A" w:rsidRPr="000001D2" w:rsidRDefault="00FE7950" w:rsidP="00504132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 w:rsidRPr="0084739A">
              <w:rPr>
                <w:rFonts w:ascii="Calibri" w:hAnsi="Calibri" w:cs="Calibri"/>
                <w:sz w:val="22"/>
                <w:szCs w:val="22"/>
              </w:rPr>
              <w:t xml:space="preserve">The processes </w:t>
            </w:r>
            <w:r w:rsidR="003163A6">
              <w:rPr>
                <w:rFonts w:ascii="Calibri" w:hAnsi="Calibri" w:cs="Calibri"/>
                <w:sz w:val="22"/>
                <w:szCs w:val="22"/>
              </w:rPr>
              <w:t xml:space="preserve">described in this document </w:t>
            </w:r>
            <w:r w:rsidRPr="0084739A">
              <w:rPr>
                <w:rFonts w:ascii="Calibri" w:hAnsi="Calibri" w:cs="Calibri"/>
                <w:sz w:val="22"/>
                <w:szCs w:val="22"/>
              </w:rPr>
              <w:t xml:space="preserve">will be bought to the attention of </w:t>
            </w:r>
            <w:r w:rsidR="0084739A">
              <w:rPr>
                <w:rFonts w:ascii="Calibri" w:hAnsi="Calibri" w:cs="Calibri"/>
                <w:sz w:val="22"/>
                <w:szCs w:val="22"/>
              </w:rPr>
              <w:t>employees and others who are included in the scope</w:t>
            </w:r>
            <w:r w:rsidR="009575E3">
              <w:rPr>
                <w:rFonts w:ascii="Calibri" w:hAnsi="Calibri" w:cs="Calibri"/>
                <w:sz w:val="22"/>
                <w:szCs w:val="22"/>
              </w:rPr>
              <w:t xml:space="preserve"> of reporting</w:t>
            </w:r>
            <w:r w:rsidR="0084739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922DB1A" w14:textId="1A1D81E2" w:rsidR="000001D2" w:rsidRPr="006A4CA9" w:rsidRDefault="000001D2" w:rsidP="00504132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4CA9">
              <w:rPr>
                <w:rFonts w:ascii="Calibri" w:hAnsi="Calibri" w:cs="Calibri"/>
                <w:sz w:val="22"/>
                <w:szCs w:val="22"/>
              </w:rPr>
              <w:t xml:space="preserve">Our website identifies how this policy and procedure can be accessed </w:t>
            </w:r>
            <w:r w:rsidR="006A4CA9">
              <w:rPr>
                <w:rFonts w:ascii="Calibri" w:hAnsi="Calibri" w:cs="Calibri"/>
                <w:sz w:val="22"/>
                <w:szCs w:val="22"/>
              </w:rPr>
              <w:t xml:space="preserve">anonymously </w:t>
            </w:r>
            <w:r w:rsidRPr="006A4CA9">
              <w:rPr>
                <w:rFonts w:ascii="Calibri" w:hAnsi="Calibri" w:cs="Calibri"/>
                <w:sz w:val="22"/>
                <w:szCs w:val="22"/>
              </w:rPr>
              <w:t xml:space="preserve">by </w:t>
            </w:r>
            <w:r w:rsidR="006A4CA9" w:rsidRPr="006A4CA9">
              <w:rPr>
                <w:rFonts w:ascii="Calibri" w:hAnsi="Calibri" w:cs="Calibri"/>
                <w:sz w:val="22"/>
                <w:szCs w:val="22"/>
              </w:rPr>
              <w:t>former employees, volunteers, contractors, Board Members</w:t>
            </w:r>
            <w:r w:rsidR="006A4CA9">
              <w:rPr>
                <w:rFonts w:ascii="Calibri" w:hAnsi="Calibri" w:cs="Calibri"/>
                <w:sz w:val="22"/>
                <w:szCs w:val="22"/>
              </w:rPr>
              <w:t xml:space="preserve"> and people who were seconded to our organisation.</w:t>
            </w:r>
          </w:p>
          <w:p w14:paraId="36828515" w14:textId="58909D94" w:rsidR="00FB3861" w:rsidRPr="0084739A" w:rsidRDefault="00FB3861" w:rsidP="00504132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84739A">
              <w:rPr>
                <w:rFonts w:ascii="Calibri" w:hAnsi="Calibri" w:cs="Calibri"/>
                <w:sz w:val="22"/>
                <w:szCs w:val="22"/>
              </w:rPr>
              <w:t>The person who considers a</w:t>
            </w:r>
            <w:r w:rsidR="00786090" w:rsidRPr="0084739A">
              <w:rPr>
                <w:rFonts w:ascii="Calibri" w:hAnsi="Calibri" w:cs="Calibri"/>
                <w:sz w:val="22"/>
                <w:szCs w:val="22"/>
              </w:rPr>
              <w:t xml:space="preserve"> protected </w:t>
            </w:r>
            <w:r w:rsidRPr="0084739A">
              <w:rPr>
                <w:rFonts w:ascii="Calibri" w:hAnsi="Calibri" w:cs="Calibri"/>
                <w:sz w:val="22"/>
                <w:szCs w:val="22"/>
              </w:rPr>
              <w:t>disclosure should read and follow the</w:t>
            </w:r>
            <w:r w:rsidR="00BF6403" w:rsidRPr="0084739A">
              <w:rPr>
                <w:rFonts w:ascii="Calibri" w:hAnsi="Calibri" w:cs="Calibri"/>
                <w:sz w:val="22"/>
                <w:szCs w:val="22"/>
              </w:rPr>
              <w:t xml:space="preserve"> advice </w:t>
            </w:r>
            <w:hyperlink r:id="rId12" w:history="1">
              <w:r w:rsidR="00BF6403" w:rsidRPr="0084739A">
                <w:rPr>
                  <w:rStyle w:val="Hyperlink"/>
                  <w:rFonts w:ascii="Calibri" w:hAnsi="Calibri" w:cs="Calibri"/>
                  <w:sz w:val="22"/>
                  <w:szCs w:val="22"/>
                </w:rPr>
                <w:t>‘</w:t>
              </w:r>
              <w:r w:rsidR="00BF6403" w:rsidRPr="0084739A">
                <w:rPr>
                  <w:rStyle w:val="Hyperlink"/>
                  <w:rFonts w:ascii="Calibri" w:hAnsi="Calibri" w:cs="Calibri"/>
                  <w:sz w:val="22"/>
                  <w:szCs w:val="22"/>
                  <w:lang w:val="en-NZ"/>
                </w:rPr>
                <w:t>Serious wrongdoing at work (protected disclosure)’</w:t>
              </w:r>
            </w:hyperlink>
            <w:r w:rsidR="00BF6403" w:rsidRPr="0084739A">
              <w:rPr>
                <w:rFonts w:ascii="Calibri" w:hAnsi="Calibri" w:cs="Calibri"/>
                <w:sz w:val="22"/>
                <w:szCs w:val="22"/>
                <w:lang w:val="en-NZ"/>
              </w:rPr>
              <w:t xml:space="preserve"> by the Ombudsman.</w:t>
            </w:r>
          </w:p>
        </w:tc>
      </w:tr>
      <w:tr w:rsidR="00C21328" w:rsidRPr="00807D5A" w14:paraId="17AF010A" w14:textId="77777777" w:rsidTr="00504132">
        <w:trPr>
          <w:trHeight w:val="556"/>
        </w:trPr>
        <w:tc>
          <w:tcPr>
            <w:tcW w:w="1430" w:type="dxa"/>
            <w:shd w:val="clear" w:color="auto" w:fill="E6E6E6"/>
          </w:tcPr>
          <w:p w14:paraId="6AFFD713" w14:textId="4A2BB377" w:rsidR="00C21328" w:rsidRDefault="00C21328" w:rsidP="0050413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Principles</w:t>
            </w:r>
          </w:p>
        </w:tc>
        <w:tc>
          <w:tcPr>
            <w:tcW w:w="8351" w:type="dxa"/>
            <w:gridSpan w:val="2"/>
          </w:tcPr>
          <w:p w14:paraId="12052BC8" w14:textId="39DB7C22" w:rsidR="00D43B68" w:rsidRDefault="00D43B68" w:rsidP="00504132">
            <w:pPr>
              <w:pStyle w:val="Bullet1"/>
              <w:numPr>
                <w:ilvl w:val="0"/>
                <w:numId w:val="17"/>
              </w:numPr>
              <w:spacing w:before="120" w:after="120" w:line="240" w:lineRule="auto"/>
              <w:ind w:left="307" w:hanging="283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 xml:space="preserve">Our </w:t>
            </w:r>
            <w:r w:rsidR="00C21328" w:rsidRPr="00C21328">
              <w:rPr>
                <w:sz w:val="22"/>
                <w:lang w:eastAsia="en-NZ"/>
              </w:rPr>
              <w:t>organisation</w:t>
            </w:r>
            <w:r>
              <w:rPr>
                <w:sz w:val="22"/>
                <w:lang w:eastAsia="en-NZ"/>
              </w:rPr>
              <w:t xml:space="preserve"> is</w:t>
            </w:r>
            <w:r w:rsidR="00C21328" w:rsidRPr="00C21328">
              <w:rPr>
                <w:sz w:val="22"/>
                <w:lang w:eastAsia="en-NZ"/>
              </w:rPr>
              <w:t xml:space="preserve"> </w:t>
            </w:r>
            <w:r w:rsidRPr="00C21328">
              <w:rPr>
                <w:sz w:val="22"/>
                <w:lang w:eastAsia="en-NZ"/>
              </w:rPr>
              <w:t>commit</w:t>
            </w:r>
            <w:r>
              <w:rPr>
                <w:sz w:val="22"/>
                <w:lang w:eastAsia="en-NZ"/>
              </w:rPr>
              <w:t>ted</w:t>
            </w:r>
            <w:r w:rsidR="00C21328" w:rsidRPr="00C21328">
              <w:rPr>
                <w:sz w:val="22"/>
                <w:lang w:eastAsia="en-NZ"/>
              </w:rPr>
              <w:t xml:space="preserve"> to high standards of ethical and accountable conduct</w:t>
            </w:r>
            <w:r>
              <w:rPr>
                <w:sz w:val="22"/>
                <w:lang w:eastAsia="en-NZ"/>
              </w:rPr>
              <w:t>.</w:t>
            </w:r>
          </w:p>
          <w:p w14:paraId="3294A6CB" w14:textId="77777777" w:rsidR="00D43B68" w:rsidRDefault="00D43B68" w:rsidP="00504132">
            <w:pPr>
              <w:pStyle w:val="Bullet1"/>
              <w:numPr>
                <w:ilvl w:val="0"/>
                <w:numId w:val="17"/>
              </w:numPr>
              <w:spacing w:before="120" w:after="120" w:line="240" w:lineRule="auto"/>
              <w:ind w:left="307" w:hanging="283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 xml:space="preserve">We </w:t>
            </w:r>
            <w:r w:rsidR="00C21328" w:rsidRPr="00C21328">
              <w:rPr>
                <w:sz w:val="22"/>
                <w:lang w:eastAsia="en-NZ"/>
              </w:rPr>
              <w:t>will not tolerate any form of wrongdoing</w:t>
            </w:r>
            <w:r>
              <w:rPr>
                <w:sz w:val="22"/>
                <w:lang w:eastAsia="en-NZ"/>
              </w:rPr>
              <w:t>.</w:t>
            </w:r>
          </w:p>
          <w:p w14:paraId="2FC7AC95" w14:textId="3761C4D5" w:rsidR="00C21328" w:rsidRPr="00CB0A07" w:rsidRDefault="00D43B68" w:rsidP="00504132">
            <w:pPr>
              <w:pStyle w:val="Bullet1"/>
              <w:numPr>
                <w:ilvl w:val="0"/>
                <w:numId w:val="17"/>
              </w:numPr>
              <w:spacing w:before="120" w:after="120" w:line="240" w:lineRule="auto"/>
              <w:ind w:left="307" w:hanging="283"/>
              <w:rPr>
                <w:sz w:val="22"/>
                <w:lang w:eastAsia="en-NZ"/>
              </w:rPr>
            </w:pPr>
            <w:r w:rsidRPr="00CB0A07">
              <w:rPr>
                <w:sz w:val="22"/>
                <w:lang w:eastAsia="en-NZ"/>
              </w:rPr>
              <w:t>We</w:t>
            </w:r>
            <w:r w:rsidR="00C21328" w:rsidRPr="00CB0A07">
              <w:rPr>
                <w:sz w:val="22"/>
                <w:lang w:eastAsia="en-NZ"/>
              </w:rPr>
              <w:t xml:space="preserve"> encourage </w:t>
            </w:r>
            <w:r w:rsidRPr="00CB0A07">
              <w:rPr>
                <w:sz w:val="22"/>
                <w:lang w:eastAsia="en-NZ"/>
              </w:rPr>
              <w:t>the</w:t>
            </w:r>
            <w:r w:rsidR="00C21328" w:rsidRPr="00CB0A07">
              <w:rPr>
                <w:sz w:val="22"/>
                <w:lang w:eastAsia="en-NZ"/>
              </w:rPr>
              <w:t xml:space="preserve"> reporting </w:t>
            </w:r>
            <w:r w:rsidRPr="00CB0A07">
              <w:rPr>
                <w:sz w:val="22"/>
                <w:lang w:eastAsia="en-NZ"/>
              </w:rPr>
              <w:t xml:space="preserve">of wrongdoing </w:t>
            </w:r>
            <w:r w:rsidR="00C21328" w:rsidRPr="00CB0A07">
              <w:rPr>
                <w:sz w:val="22"/>
                <w:lang w:eastAsia="en-NZ"/>
              </w:rPr>
              <w:t xml:space="preserve">as an </w:t>
            </w:r>
            <w:r w:rsidR="00360485" w:rsidRPr="00CB0A07">
              <w:rPr>
                <w:sz w:val="22"/>
                <w:lang w:eastAsia="en-NZ"/>
              </w:rPr>
              <w:t>employee</w:t>
            </w:r>
            <w:r w:rsidR="00360485">
              <w:rPr>
                <w:sz w:val="22"/>
                <w:lang w:eastAsia="en-NZ"/>
              </w:rPr>
              <w:t>’</w:t>
            </w:r>
            <w:r w:rsidR="00360485" w:rsidRPr="00CB0A07">
              <w:rPr>
                <w:sz w:val="22"/>
                <w:lang w:eastAsia="en-NZ"/>
              </w:rPr>
              <w:t>s</w:t>
            </w:r>
            <w:r w:rsidR="00360485">
              <w:rPr>
                <w:sz w:val="22"/>
                <w:lang w:eastAsia="en-NZ"/>
              </w:rPr>
              <w:t xml:space="preserve"> (</w:t>
            </w:r>
            <w:r w:rsidR="00CB0A07" w:rsidRPr="00CB0A07">
              <w:rPr>
                <w:sz w:val="22"/>
                <w:lang w:eastAsia="en-NZ"/>
              </w:rPr>
              <w:t xml:space="preserve">or other person included in the scope of the people being able to report) </w:t>
            </w:r>
            <w:r w:rsidR="00C21328" w:rsidRPr="00CB0A07">
              <w:rPr>
                <w:sz w:val="22"/>
                <w:lang w:eastAsia="en-NZ"/>
              </w:rPr>
              <w:t>obligation</w:t>
            </w:r>
            <w:r w:rsidR="00CB0A07">
              <w:rPr>
                <w:sz w:val="22"/>
                <w:lang w:eastAsia="en-NZ"/>
              </w:rPr>
              <w:t xml:space="preserve">. </w:t>
            </w:r>
            <w:r w:rsidRPr="00CB0A07">
              <w:rPr>
                <w:sz w:val="22"/>
                <w:lang w:eastAsia="en-NZ"/>
              </w:rPr>
              <w:t xml:space="preserve"> </w:t>
            </w:r>
          </w:p>
          <w:p w14:paraId="1A34A2B4" w14:textId="02D2B66B" w:rsidR="00C21328" w:rsidRPr="00C21328" w:rsidRDefault="00D43B68" w:rsidP="00504132">
            <w:pPr>
              <w:pStyle w:val="Bullet1"/>
              <w:numPr>
                <w:ilvl w:val="0"/>
                <w:numId w:val="17"/>
              </w:numPr>
              <w:spacing w:before="120" w:after="120" w:line="240" w:lineRule="auto"/>
              <w:ind w:left="307" w:hanging="283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We r</w:t>
            </w:r>
            <w:r w:rsidR="00C21328" w:rsidRPr="00C21328">
              <w:rPr>
                <w:sz w:val="22"/>
                <w:lang w:eastAsia="en-NZ"/>
              </w:rPr>
              <w:t>ecogni</w:t>
            </w:r>
            <w:r>
              <w:rPr>
                <w:sz w:val="22"/>
                <w:lang w:eastAsia="en-NZ"/>
              </w:rPr>
              <w:t xml:space="preserve">se </w:t>
            </w:r>
            <w:r w:rsidR="00C21328" w:rsidRPr="00C21328">
              <w:rPr>
                <w:sz w:val="22"/>
                <w:lang w:eastAsia="en-NZ"/>
              </w:rPr>
              <w:t xml:space="preserve">that </w:t>
            </w:r>
            <w:r>
              <w:rPr>
                <w:sz w:val="22"/>
                <w:lang w:eastAsia="en-NZ"/>
              </w:rPr>
              <w:t xml:space="preserve">the person </w:t>
            </w:r>
            <w:r w:rsidR="00C21328" w:rsidRPr="00C21328">
              <w:rPr>
                <w:sz w:val="22"/>
                <w:lang w:eastAsia="en-NZ"/>
              </w:rPr>
              <w:t xml:space="preserve">who </w:t>
            </w:r>
            <w:r>
              <w:rPr>
                <w:sz w:val="22"/>
                <w:lang w:eastAsia="en-NZ"/>
              </w:rPr>
              <w:t xml:space="preserve">has </w:t>
            </w:r>
            <w:r w:rsidR="00C21328" w:rsidRPr="00C21328">
              <w:rPr>
                <w:sz w:val="22"/>
                <w:lang w:eastAsia="en-NZ"/>
              </w:rPr>
              <w:t>report</w:t>
            </w:r>
            <w:r>
              <w:rPr>
                <w:sz w:val="22"/>
                <w:lang w:eastAsia="en-NZ"/>
              </w:rPr>
              <w:t>ed</w:t>
            </w:r>
            <w:r w:rsidR="00C21328" w:rsidRPr="00C21328">
              <w:rPr>
                <w:sz w:val="22"/>
                <w:lang w:eastAsia="en-NZ"/>
              </w:rPr>
              <w:t xml:space="preserve"> wrongdoing </w:t>
            </w:r>
            <w:r w:rsidR="00CB0A07">
              <w:rPr>
                <w:sz w:val="22"/>
                <w:lang w:eastAsia="en-NZ"/>
              </w:rPr>
              <w:t>(discloser)</w:t>
            </w:r>
            <w:r w:rsidR="008B1923">
              <w:rPr>
                <w:sz w:val="22"/>
                <w:lang w:eastAsia="en-NZ"/>
              </w:rPr>
              <w:t xml:space="preserve"> </w:t>
            </w:r>
            <w:r w:rsidR="00C21328" w:rsidRPr="00C21328">
              <w:rPr>
                <w:sz w:val="22"/>
                <w:lang w:eastAsia="en-NZ"/>
              </w:rPr>
              <w:t>ha</w:t>
            </w:r>
            <w:r>
              <w:rPr>
                <w:sz w:val="22"/>
                <w:lang w:eastAsia="en-NZ"/>
              </w:rPr>
              <w:t>s</w:t>
            </w:r>
            <w:r w:rsidR="00C21328" w:rsidRPr="00C21328">
              <w:rPr>
                <w:sz w:val="22"/>
                <w:lang w:eastAsia="en-NZ"/>
              </w:rPr>
              <w:t xml:space="preserve"> demonstrated commitment to </w:t>
            </w:r>
            <w:r>
              <w:rPr>
                <w:sz w:val="22"/>
                <w:lang w:eastAsia="en-NZ"/>
              </w:rPr>
              <w:t xml:space="preserve">our </w:t>
            </w:r>
            <w:r w:rsidR="00C21328" w:rsidRPr="00C21328">
              <w:rPr>
                <w:sz w:val="22"/>
                <w:lang w:eastAsia="en-NZ"/>
              </w:rPr>
              <w:t xml:space="preserve">organisation by helping to promote integrity, accountability and good management within it. </w:t>
            </w:r>
          </w:p>
          <w:p w14:paraId="757BE9C6" w14:textId="7F855716" w:rsidR="00C21328" w:rsidRPr="00C21328" w:rsidRDefault="00D43B68" w:rsidP="00504132">
            <w:pPr>
              <w:pStyle w:val="Bullet1"/>
              <w:numPr>
                <w:ilvl w:val="0"/>
                <w:numId w:val="17"/>
              </w:numPr>
              <w:spacing w:before="120" w:after="120" w:line="240" w:lineRule="auto"/>
              <w:ind w:left="307" w:hanging="283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We express ou</w:t>
            </w:r>
            <w:r w:rsidR="00734E5E">
              <w:rPr>
                <w:sz w:val="22"/>
                <w:lang w:eastAsia="en-NZ"/>
              </w:rPr>
              <w:t>r</w:t>
            </w:r>
            <w:r>
              <w:rPr>
                <w:sz w:val="22"/>
                <w:lang w:eastAsia="en-NZ"/>
              </w:rPr>
              <w:t xml:space="preserve"> commitment to the disclo</w:t>
            </w:r>
            <w:r w:rsidR="00734E5E">
              <w:rPr>
                <w:sz w:val="22"/>
                <w:lang w:eastAsia="en-NZ"/>
              </w:rPr>
              <w:t xml:space="preserve">ser </w:t>
            </w:r>
            <w:r w:rsidR="00C21328" w:rsidRPr="00C21328">
              <w:rPr>
                <w:sz w:val="22"/>
                <w:lang w:eastAsia="en-NZ"/>
              </w:rPr>
              <w:t xml:space="preserve">about wrongdoing </w:t>
            </w:r>
            <w:r w:rsidR="00CB0A07">
              <w:rPr>
                <w:sz w:val="22"/>
                <w:lang w:eastAsia="en-NZ"/>
              </w:rPr>
              <w:t>by</w:t>
            </w:r>
            <w:r w:rsidR="00C21328" w:rsidRPr="00C21328">
              <w:rPr>
                <w:sz w:val="22"/>
                <w:lang w:eastAsia="en-NZ"/>
              </w:rPr>
              <w:t>:</w:t>
            </w:r>
          </w:p>
          <w:p w14:paraId="2DC43F60" w14:textId="6ADB9C48" w:rsidR="00C21328" w:rsidRPr="00C21328" w:rsidRDefault="00504132" w:rsidP="00504132">
            <w:pPr>
              <w:pStyle w:val="Bullet2"/>
              <w:numPr>
                <w:ilvl w:val="1"/>
                <w:numId w:val="17"/>
              </w:numPr>
              <w:spacing w:before="120" w:after="120" w:line="240" w:lineRule="auto"/>
              <w:ind w:left="591" w:hanging="284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f</w:t>
            </w:r>
            <w:r w:rsidR="00734E5E">
              <w:rPr>
                <w:sz w:val="22"/>
                <w:lang w:eastAsia="en-NZ"/>
              </w:rPr>
              <w:t>ollow</w:t>
            </w:r>
            <w:r w:rsidR="00CB0A07">
              <w:rPr>
                <w:sz w:val="22"/>
                <w:lang w:eastAsia="en-NZ"/>
              </w:rPr>
              <w:t>ing</w:t>
            </w:r>
            <w:r w:rsidR="00734E5E">
              <w:rPr>
                <w:sz w:val="22"/>
                <w:lang w:eastAsia="en-NZ"/>
              </w:rPr>
              <w:t xml:space="preserve"> the </w:t>
            </w:r>
            <w:r w:rsidR="00C21328" w:rsidRPr="00C21328">
              <w:rPr>
                <w:sz w:val="22"/>
                <w:lang w:eastAsia="en-NZ"/>
              </w:rPr>
              <w:t xml:space="preserve">procedures </w:t>
            </w:r>
            <w:r w:rsidR="00734E5E">
              <w:rPr>
                <w:sz w:val="22"/>
                <w:lang w:eastAsia="en-NZ"/>
              </w:rPr>
              <w:t xml:space="preserve">in this document </w:t>
            </w:r>
            <w:r w:rsidR="00C21328" w:rsidRPr="00C21328">
              <w:rPr>
                <w:sz w:val="22"/>
                <w:lang w:eastAsia="en-NZ"/>
              </w:rPr>
              <w:t>for handling and investigati</w:t>
            </w:r>
            <w:r w:rsidR="00CB0A07">
              <w:rPr>
                <w:sz w:val="22"/>
                <w:lang w:eastAsia="en-NZ"/>
              </w:rPr>
              <w:t>ng</w:t>
            </w:r>
            <w:r w:rsidR="00C21328" w:rsidRPr="00C21328">
              <w:rPr>
                <w:sz w:val="22"/>
                <w:lang w:eastAsia="en-NZ"/>
              </w:rPr>
              <w:t xml:space="preserve"> reports of</w:t>
            </w:r>
            <w:r w:rsidR="00734E5E">
              <w:rPr>
                <w:sz w:val="22"/>
                <w:lang w:eastAsia="en-NZ"/>
              </w:rPr>
              <w:t xml:space="preserve"> </w:t>
            </w:r>
            <w:r w:rsidR="00C21328" w:rsidRPr="00C21328">
              <w:rPr>
                <w:sz w:val="22"/>
                <w:lang w:eastAsia="en-NZ"/>
              </w:rPr>
              <w:t>wrongdoing</w:t>
            </w:r>
            <w:r w:rsidR="00734E5E">
              <w:rPr>
                <w:sz w:val="22"/>
                <w:lang w:eastAsia="en-NZ"/>
              </w:rPr>
              <w:t>.</w:t>
            </w:r>
          </w:p>
          <w:p w14:paraId="5CC015D2" w14:textId="65B3ABFE" w:rsidR="00C21328" w:rsidRPr="00C21328" w:rsidRDefault="00504132" w:rsidP="00504132">
            <w:pPr>
              <w:pStyle w:val="Bullet2"/>
              <w:numPr>
                <w:ilvl w:val="1"/>
                <w:numId w:val="17"/>
              </w:numPr>
              <w:spacing w:before="120" w:after="120" w:line="240" w:lineRule="auto"/>
              <w:ind w:left="591" w:hanging="284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m</w:t>
            </w:r>
            <w:r w:rsidR="00C21328" w:rsidRPr="00C21328">
              <w:rPr>
                <w:sz w:val="22"/>
                <w:lang w:eastAsia="en-NZ"/>
              </w:rPr>
              <w:t>aintain</w:t>
            </w:r>
            <w:r w:rsidR="00CB0A07">
              <w:rPr>
                <w:sz w:val="22"/>
                <w:lang w:eastAsia="en-NZ"/>
              </w:rPr>
              <w:t>ing</w:t>
            </w:r>
            <w:r w:rsidR="00C21328" w:rsidRPr="00C21328">
              <w:rPr>
                <w:sz w:val="22"/>
                <w:lang w:eastAsia="en-NZ"/>
              </w:rPr>
              <w:t xml:space="preserve"> confidentiality of the disclosers’ identity, unless disclosure is permitted by law</w:t>
            </w:r>
            <w:r w:rsidR="00734E5E">
              <w:rPr>
                <w:sz w:val="22"/>
                <w:lang w:eastAsia="en-NZ"/>
              </w:rPr>
              <w:t>.</w:t>
            </w:r>
          </w:p>
          <w:p w14:paraId="50121239" w14:textId="24F1D1C7" w:rsidR="00C21328" w:rsidRPr="00C21328" w:rsidRDefault="00504132" w:rsidP="00504132">
            <w:pPr>
              <w:pStyle w:val="Bullet2"/>
              <w:numPr>
                <w:ilvl w:val="1"/>
                <w:numId w:val="17"/>
              </w:numPr>
              <w:spacing w:before="120" w:after="120" w:line="240" w:lineRule="auto"/>
              <w:ind w:left="591" w:hanging="284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d</w:t>
            </w:r>
            <w:r w:rsidR="00C21328" w:rsidRPr="00C21328">
              <w:rPr>
                <w:sz w:val="22"/>
                <w:lang w:eastAsia="en-NZ"/>
              </w:rPr>
              <w:t>isclosers will be protected from retaliatory conduct</w:t>
            </w:r>
            <w:r w:rsidR="00734E5E">
              <w:rPr>
                <w:sz w:val="22"/>
                <w:lang w:eastAsia="en-NZ"/>
              </w:rPr>
              <w:t>.</w:t>
            </w:r>
            <w:r w:rsidR="00C21328" w:rsidRPr="00C21328">
              <w:rPr>
                <w:sz w:val="22"/>
                <w:lang w:eastAsia="en-NZ"/>
              </w:rPr>
              <w:t xml:space="preserve"> </w:t>
            </w:r>
          </w:p>
          <w:p w14:paraId="12D195E9" w14:textId="470DE17B" w:rsidR="00734E5E" w:rsidRDefault="00504132" w:rsidP="00504132">
            <w:pPr>
              <w:pStyle w:val="Bullet2"/>
              <w:numPr>
                <w:ilvl w:val="1"/>
                <w:numId w:val="17"/>
              </w:numPr>
              <w:spacing w:before="120" w:after="120" w:line="240" w:lineRule="auto"/>
              <w:ind w:left="591" w:hanging="284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a</w:t>
            </w:r>
            <w:r w:rsidR="00C21328" w:rsidRPr="00734E5E">
              <w:rPr>
                <w:sz w:val="22"/>
                <w:lang w:eastAsia="en-NZ"/>
              </w:rPr>
              <w:t>ppropriate action will be taken if wrongdoing is found</w:t>
            </w:r>
            <w:r w:rsidR="00734E5E">
              <w:rPr>
                <w:sz w:val="22"/>
                <w:lang w:eastAsia="en-NZ"/>
              </w:rPr>
              <w:t>.</w:t>
            </w:r>
          </w:p>
          <w:p w14:paraId="73EAF467" w14:textId="1C511E60" w:rsidR="0041536E" w:rsidRPr="00A154E4" w:rsidRDefault="00734E5E" w:rsidP="001911AD">
            <w:pPr>
              <w:pStyle w:val="Bullet2"/>
              <w:numPr>
                <w:ilvl w:val="0"/>
                <w:numId w:val="33"/>
              </w:numPr>
              <w:spacing w:before="120" w:after="120" w:line="240" w:lineRule="auto"/>
              <w:ind w:left="307" w:hanging="283"/>
              <w:rPr>
                <w:rFonts w:cs="Calibri"/>
                <w:sz w:val="22"/>
              </w:rPr>
            </w:pPr>
            <w:r w:rsidRPr="001911AD">
              <w:rPr>
                <w:sz w:val="22"/>
                <w:lang w:eastAsia="en-NZ"/>
              </w:rPr>
              <w:t>T</w:t>
            </w:r>
            <w:r w:rsidR="00C21328" w:rsidRPr="001911AD">
              <w:rPr>
                <w:sz w:val="22"/>
                <w:lang w:eastAsia="en-NZ"/>
              </w:rPr>
              <w:t xml:space="preserve">he discloser will be kept informed of the progress and outcome of </w:t>
            </w:r>
            <w:r w:rsidR="001911AD" w:rsidRPr="001911AD">
              <w:rPr>
                <w:sz w:val="22"/>
                <w:lang w:eastAsia="en-NZ"/>
              </w:rPr>
              <w:t>the investigation into the reported wrongdoing</w:t>
            </w:r>
            <w:r w:rsidRPr="001911AD">
              <w:rPr>
                <w:sz w:val="22"/>
                <w:lang w:eastAsia="en-NZ"/>
              </w:rPr>
              <w:t>.</w:t>
            </w:r>
          </w:p>
        </w:tc>
      </w:tr>
      <w:tr w:rsidR="00080C41" w:rsidRPr="00807D5A" w14:paraId="0A54E763" w14:textId="77777777" w:rsidTr="00504132">
        <w:tc>
          <w:tcPr>
            <w:tcW w:w="1430" w:type="dxa"/>
            <w:shd w:val="clear" w:color="auto" w:fill="E6E6E6"/>
          </w:tcPr>
          <w:p w14:paraId="26EADB3D" w14:textId="77777777" w:rsidR="00080C41" w:rsidRPr="001A638E" w:rsidRDefault="00080C41" w:rsidP="0050413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A638E">
              <w:rPr>
                <w:rFonts w:asciiTheme="minorHAnsi" w:hAnsiTheme="minorHAnsi" w:cstheme="minorHAnsi"/>
                <w:b/>
              </w:rPr>
              <w:t>Scope</w:t>
            </w:r>
          </w:p>
        </w:tc>
        <w:tc>
          <w:tcPr>
            <w:tcW w:w="8351" w:type="dxa"/>
            <w:gridSpan w:val="2"/>
          </w:tcPr>
          <w:p w14:paraId="0608F799" w14:textId="4AD8F63F" w:rsidR="0084739A" w:rsidRPr="00361934" w:rsidRDefault="0084739A" w:rsidP="00504132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361934">
              <w:rPr>
                <w:rFonts w:ascii="Calibri" w:hAnsi="Calibri" w:cs="Calibri"/>
                <w:sz w:val="22"/>
                <w:szCs w:val="22"/>
                <w:lang w:val="en-NZ"/>
              </w:rPr>
              <w:t>The range of people who can make disclosures about their workplace include</w:t>
            </w:r>
            <w:r w:rsidR="009575E3" w:rsidRPr="00361934">
              <w:rPr>
                <w:rFonts w:ascii="Calibri" w:hAnsi="Calibri" w:cs="Calibri"/>
                <w:sz w:val="22"/>
                <w:szCs w:val="22"/>
                <w:lang w:val="en-NZ"/>
              </w:rPr>
              <w:t xml:space="preserve"> current or former</w:t>
            </w:r>
            <w:r w:rsidRPr="00361934">
              <w:rPr>
                <w:rFonts w:ascii="Calibri" w:hAnsi="Calibri" w:cs="Calibri"/>
                <w:sz w:val="22"/>
                <w:szCs w:val="22"/>
                <w:lang w:val="en-NZ"/>
              </w:rPr>
              <w:t>:</w:t>
            </w:r>
          </w:p>
          <w:p w14:paraId="210F4B20" w14:textId="77777777" w:rsidR="0084739A" w:rsidRPr="0084739A" w:rsidRDefault="0084739A" w:rsidP="00504132">
            <w:pPr>
              <w:numPr>
                <w:ilvl w:val="0"/>
                <w:numId w:val="18"/>
              </w:numPr>
              <w:spacing w:before="120" w:after="120"/>
              <w:ind w:left="714" w:hanging="357"/>
              <w:contextualSpacing/>
              <w:rPr>
                <w:rFonts w:asciiTheme="minorHAnsi" w:hAnsiTheme="minorHAnsi" w:cstheme="minorHAnsi"/>
                <w:lang w:val="en-NZ"/>
              </w:rPr>
            </w:pPr>
            <w:r w:rsidRPr="0084739A">
              <w:rPr>
                <w:rFonts w:asciiTheme="minorHAnsi" w:hAnsiTheme="minorHAnsi" w:cstheme="minorHAnsi"/>
                <w:lang w:val="en-NZ"/>
              </w:rPr>
              <w:t>employees</w:t>
            </w:r>
          </w:p>
          <w:p w14:paraId="62C1DA59" w14:textId="41F52F19" w:rsidR="0084739A" w:rsidRPr="0084739A" w:rsidRDefault="0084739A" w:rsidP="00504132">
            <w:pPr>
              <w:numPr>
                <w:ilvl w:val="0"/>
                <w:numId w:val="18"/>
              </w:numPr>
              <w:spacing w:before="120" w:after="120"/>
              <w:ind w:left="714" w:hanging="357"/>
              <w:contextualSpacing/>
              <w:rPr>
                <w:rFonts w:asciiTheme="minorHAnsi" w:hAnsiTheme="minorHAnsi" w:cstheme="minorHAnsi"/>
                <w:lang w:val="en-NZ"/>
              </w:rPr>
            </w:pPr>
            <w:r w:rsidRPr="0084739A">
              <w:rPr>
                <w:rFonts w:asciiTheme="minorHAnsi" w:hAnsiTheme="minorHAnsi" w:cstheme="minorHAnsi"/>
                <w:lang w:val="en-NZ"/>
              </w:rPr>
              <w:t>volunteers</w:t>
            </w:r>
          </w:p>
          <w:p w14:paraId="41E26C5D" w14:textId="7CF234BC" w:rsidR="0084739A" w:rsidRPr="0084739A" w:rsidRDefault="0084739A" w:rsidP="00504132">
            <w:pPr>
              <w:numPr>
                <w:ilvl w:val="0"/>
                <w:numId w:val="18"/>
              </w:numPr>
              <w:spacing w:before="120" w:after="120"/>
              <w:ind w:left="714" w:hanging="357"/>
              <w:contextualSpacing/>
              <w:rPr>
                <w:rFonts w:asciiTheme="minorHAnsi" w:hAnsiTheme="minorHAnsi" w:cstheme="minorHAnsi"/>
                <w:lang w:val="en-NZ"/>
              </w:rPr>
            </w:pPr>
            <w:r w:rsidRPr="0084739A">
              <w:rPr>
                <w:rFonts w:asciiTheme="minorHAnsi" w:hAnsiTheme="minorHAnsi" w:cstheme="minorHAnsi"/>
                <w:lang w:val="en-NZ"/>
              </w:rPr>
              <w:t xml:space="preserve">people seconded to </w:t>
            </w:r>
            <w:r w:rsidR="009575E3">
              <w:rPr>
                <w:rFonts w:asciiTheme="minorHAnsi" w:hAnsiTheme="minorHAnsi" w:cstheme="minorHAnsi"/>
                <w:lang w:val="en-NZ"/>
              </w:rPr>
              <w:t xml:space="preserve">our </w:t>
            </w:r>
            <w:r w:rsidRPr="0084739A">
              <w:rPr>
                <w:rFonts w:asciiTheme="minorHAnsi" w:hAnsiTheme="minorHAnsi" w:cstheme="minorHAnsi"/>
                <w:lang w:val="en-NZ"/>
              </w:rPr>
              <w:t>organisation</w:t>
            </w:r>
          </w:p>
          <w:p w14:paraId="634A5E8D" w14:textId="77777777" w:rsidR="0084739A" w:rsidRPr="0084739A" w:rsidRDefault="0084739A" w:rsidP="00504132">
            <w:pPr>
              <w:numPr>
                <w:ilvl w:val="0"/>
                <w:numId w:val="18"/>
              </w:numPr>
              <w:spacing w:before="120" w:after="120"/>
              <w:ind w:left="714" w:hanging="357"/>
              <w:contextualSpacing/>
              <w:rPr>
                <w:rFonts w:asciiTheme="minorHAnsi" w:hAnsiTheme="minorHAnsi" w:cstheme="minorHAnsi"/>
                <w:lang w:val="en-NZ"/>
              </w:rPr>
            </w:pPr>
            <w:r w:rsidRPr="0084739A">
              <w:rPr>
                <w:rFonts w:asciiTheme="minorHAnsi" w:hAnsiTheme="minorHAnsi" w:cstheme="minorHAnsi"/>
                <w:lang w:val="en-NZ"/>
              </w:rPr>
              <w:t>contractors</w:t>
            </w:r>
          </w:p>
          <w:p w14:paraId="3FC4246E" w14:textId="77777777" w:rsidR="00080C41" w:rsidRPr="00361934" w:rsidRDefault="0084739A" w:rsidP="00504132">
            <w:pPr>
              <w:numPr>
                <w:ilvl w:val="0"/>
                <w:numId w:val="18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84739A">
              <w:rPr>
                <w:rFonts w:asciiTheme="minorHAnsi" w:hAnsiTheme="minorHAnsi" w:cstheme="minorHAnsi"/>
                <w:lang w:val="en-NZ"/>
              </w:rPr>
              <w:t>board members</w:t>
            </w:r>
          </w:p>
          <w:p w14:paraId="1AE97C5E" w14:textId="553E8B4A" w:rsidR="00361934" w:rsidRPr="00361934" w:rsidRDefault="00361934" w:rsidP="00504132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361934">
              <w:rPr>
                <w:rFonts w:ascii="Calibri" w:hAnsi="Calibri" w:cs="Calibri"/>
                <w:sz w:val="22"/>
                <w:szCs w:val="22"/>
                <w:lang w:eastAsia="en-NZ"/>
              </w:rPr>
              <w:lastRenderedPageBreak/>
              <w:t xml:space="preserve">This policy and procedure </w:t>
            </w:r>
            <w:proofErr w:type="gramStart"/>
            <w:r w:rsidRPr="00361934">
              <w:rPr>
                <w:rFonts w:ascii="Calibri" w:hAnsi="Calibri" w:cs="Calibri"/>
                <w:sz w:val="22"/>
                <w:szCs w:val="22"/>
                <w:lang w:eastAsia="en-NZ"/>
              </w:rPr>
              <w:t>applies</w:t>
            </w:r>
            <w:proofErr w:type="gramEnd"/>
            <w:r w:rsidRPr="00361934">
              <w:rPr>
                <w:rFonts w:ascii="Calibri" w:hAnsi="Calibri" w:cs="Calibri"/>
                <w:sz w:val="22"/>
                <w:szCs w:val="22"/>
                <w:lang w:eastAsia="en-NZ"/>
              </w:rPr>
              <w:t xml:space="preserve"> to anyone in our organisation who receives a protected disclosure.</w:t>
            </w:r>
          </w:p>
        </w:tc>
      </w:tr>
      <w:tr w:rsidR="00080C41" w:rsidRPr="00807D5A" w14:paraId="2DB76F96" w14:textId="77777777" w:rsidTr="00504132">
        <w:tc>
          <w:tcPr>
            <w:tcW w:w="9781" w:type="dxa"/>
            <w:gridSpan w:val="3"/>
            <w:shd w:val="clear" w:color="auto" w:fill="E6E6E6"/>
          </w:tcPr>
          <w:p w14:paraId="763D6E25" w14:textId="77777777" w:rsidR="00080C41" w:rsidRPr="001A638E" w:rsidRDefault="00080C41" w:rsidP="00702679">
            <w:pPr>
              <w:spacing w:before="120" w:after="120"/>
              <w:contextualSpacing/>
              <w:rPr>
                <w:rFonts w:asciiTheme="minorHAnsi" w:hAnsiTheme="minorHAnsi" w:cstheme="minorHAnsi"/>
                <w:b/>
              </w:rPr>
            </w:pPr>
            <w:r w:rsidRPr="001A638E">
              <w:rPr>
                <w:rFonts w:asciiTheme="minorHAnsi" w:hAnsiTheme="minorHAnsi" w:cstheme="minorHAnsi"/>
                <w:b/>
              </w:rPr>
              <w:lastRenderedPageBreak/>
              <w:t>References</w:t>
            </w:r>
          </w:p>
        </w:tc>
      </w:tr>
      <w:tr w:rsidR="00080C41" w:rsidRPr="00807D5A" w14:paraId="3823ACFA" w14:textId="77777777" w:rsidTr="00504132">
        <w:trPr>
          <w:trHeight w:val="298"/>
        </w:trPr>
        <w:tc>
          <w:tcPr>
            <w:tcW w:w="1430" w:type="dxa"/>
            <w:shd w:val="clear" w:color="auto" w:fill="E6E6E6"/>
          </w:tcPr>
          <w:p w14:paraId="7140A7EE" w14:textId="77777777" w:rsidR="00080C41" w:rsidRPr="003358B1" w:rsidRDefault="003358B1" w:rsidP="0050413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358B1">
              <w:rPr>
                <w:rFonts w:asciiTheme="minorHAnsi" w:hAnsiTheme="minorHAnsi" w:cstheme="minorHAnsi"/>
                <w:b/>
              </w:rPr>
              <w:t>Legislation</w:t>
            </w:r>
          </w:p>
        </w:tc>
        <w:tc>
          <w:tcPr>
            <w:tcW w:w="8351" w:type="dxa"/>
            <w:gridSpan w:val="2"/>
          </w:tcPr>
          <w:p w14:paraId="7AFACD10" w14:textId="3F370199" w:rsidR="007B7383" w:rsidRPr="007B7383" w:rsidRDefault="007B7383" w:rsidP="00504132">
            <w:pPr>
              <w:spacing w:before="120" w:after="120"/>
              <w:contextualSpacing/>
              <w:rPr>
                <w:rStyle w:val="Hyperlink"/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fldChar w:fldCharType="begin"/>
            </w:r>
            <w:r>
              <w:rPr>
                <w:rFonts w:asciiTheme="minorHAnsi" w:hAnsiTheme="minorHAnsi" w:cstheme="minorHAnsi"/>
                <w:lang w:val="en-NZ"/>
              </w:rPr>
              <w:instrText>HYPERLINK "https://www.legislation.govt.nz/act/public/2000/0024/latest/DLM58317.html"</w:instrText>
            </w:r>
            <w:r>
              <w:rPr>
                <w:rFonts w:asciiTheme="minorHAnsi" w:hAnsiTheme="minorHAnsi" w:cstheme="minorHAnsi"/>
                <w:lang w:val="en-NZ"/>
              </w:rPr>
            </w:r>
            <w:r>
              <w:rPr>
                <w:rFonts w:asciiTheme="minorHAnsi" w:hAnsiTheme="minorHAnsi" w:cstheme="minorHAnsi"/>
                <w:lang w:val="en-NZ"/>
              </w:rPr>
              <w:fldChar w:fldCharType="separate"/>
            </w:r>
            <w:r w:rsidRPr="007B7383">
              <w:rPr>
                <w:rStyle w:val="Hyperlink"/>
                <w:rFonts w:asciiTheme="minorHAnsi" w:hAnsiTheme="minorHAnsi" w:cstheme="minorHAnsi"/>
                <w:lang w:val="en-NZ"/>
              </w:rPr>
              <w:t>Employment Relations Act 2000</w:t>
            </w:r>
          </w:p>
          <w:p w14:paraId="58773884" w14:textId="6176FCFD" w:rsidR="004E1DF2" w:rsidRPr="004E1DF2" w:rsidRDefault="007B7383" w:rsidP="00504132">
            <w:pPr>
              <w:spacing w:before="120" w:after="120"/>
              <w:contextualSpacing/>
              <w:rPr>
                <w:rStyle w:val="Hyperlink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NZ"/>
              </w:rPr>
              <w:fldChar w:fldCharType="end"/>
            </w:r>
            <w:hyperlink r:id="rId13" w:history="1">
              <w:r w:rsidR="004E1DF2" w:rsidRPr="009575E3">
                <w:rPr>
                  <w:rStyle w:val="Hyperlink"/>
                  <w:rFonts w:asciiTheme="minorHAnsi" w:hAnsiTheme="minorHAnsi" w:cstheme="minorHAnsi"/>
                </w:rPr>
                <w:t>Health and Safety at Work Act 2015</w:t>
              </w:r>
            </w:hyperlink>
          </w:p>
          <w:p w14:paraId="70BFFEE2" w14:textId="77777777" w:rsidR="00080C41" w:rsidRDefault="003358B1" w:rsidP="00504132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hyperlink r:id="rId14" w:history="1">
              <w:r w:rsidRPr="003358B1">
                <w:rPr>
                  <w:rStyle w:val="Hyperlink"/>
                  <w:rFonts w:asciiTheme="minorHAnsi" w:hAnsiTheme="minorHAnsi" w:cstheme="minorHAnsi"/>
                </w:rPr>
                <w:t>Human Rights Act 1993</w:t>
              </w:r>
            </w:hyperlink>
          </w:p>
          <w:p w14:paraId="10A229A1" w14:textId="60B16D54" w:rsidR="00236CBF" w:rsidRPr="001A638E" w:rsidRDefault="00207EA1" w:rsidP="00504132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hyperlink r:id="rId15" w:history="1">
              <w:r w:rsidRPr="00BF6403">
                <w:rPr>
                  <w:rStyle w:val="Hyperlink"/>
                  <w:rFonts w:asciiTheme="minorHAnsi" w:hAnsiTheme="minorHAnsi" w:cstheme="minorHAnsi"/>
                  <w:lang w:val="en-NZ"/>
                </w:rPr>
                <w:t>Protected Disclosures (Protection of Whistleblowers) Act 2022</w:t>
              </w:r>
            </w:hyperlink>
          </w:p>
        </w:tc>
      </w:tr>
      <w:tr w:rsidR="003358B1" w:rsidRPr="00807D5A" w14:paraId="2CF3AFCE" w14:textId="77777777" w:rsidTr="00504132">
        <w:trPr>
          <w:trHeight w:val="298"/>
        </w:trPr>
        <w:tc>
          <w:tcPr>
            <w:tcW w:w="1430" w:type="dxa"/>
            <w:shd w:val="clear" w:color="auto" w:fill="E6E6E6"/>
          </w:tcPr>
          <w:p w14:paraId="4BAFC218" w14:textId="77777777" w:rsidR="003358B1" w:rsidRPr="001A638E" w:rsidRDefault="003358B1" w:rsidP="00504132">
            <w:pPr>
              <w:spacing w:before="120" w:after="120"/>
              <w:rPr>
                <w:rFonts w:asciiTheme="minorHAnsi" w:hAnsiTheme="minorHAnsi" w:cstheme="minorHAnsi"/>
              </w:rPr>
            </w:pPr>
            <w:r w:rsidRPr="001A638E">
              <w:rPr>
                <w:rFonts w:asciiTheme="minorHAnsi" w:hAnsiTheme="minorHAnsi" w:cstheme="minorHAnsi"/>
                <w:b/>
              </w:rPr>
              <w:t>Guidelines</w:t>
            </w:r>
          </w:p>
        </w:tc>
        <w:tc>
          <w:tcPr>
            <w:tcW w:w="8351" w:type="dxa"/>
            <w:gridSpan w:val="2"/>
          </w:tcPr>
          <w:p w14:paraId="213545CC" w14:textId="60FE95DC" w:rsidR="007B7383" w:rsidRDefault="007B7383" w:rsidP="00504132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hyperlink r:id="rId16" w:history="1">
              <w:r w:rsidRPr="003163A6">
                <w:rPr>
                  <w:rStyle w:val="Hyperlink"/>
                  <w:rFonts w:asciiTheme="minorHAnsi" w:hAnsiTheme="minorHAnsi" w:cstheme="minorHAnsi"/>
                </w:rPr>
                <w:t>Employment New Zealand: Protected Disclosures</w:t>
              </w:r>
            </w:hyperlink>
          </w:p>
          <w:p w14:paraId="59DB195D" w14:textId="73AAAC32" w:rsidR="007B7383" w:rsidRPr="007B7383" w:rsidRDefault="007B7383" w:rsidP="00504132">
            <w:pPr>
              <w:spacing w:before="120" w:after="120"/>
              <w:contextualSpacing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 xml:space="preserve">Ombudsman: </w:t>
            </w:r>
            <w:hyperlink r:id="rId17" w:history="1">
              <w:r w:rsidRPr="007B7383">
                <w:rPr>
                  <w:rStyle w:val="Hyperlink"/>
                  <w:rFonts w:asciiTheme="minorHAnsi" w:hAnsiTheme="minorHAnsi" w:cstheme="minorHAnsi"/>
                  <w:lang w:val="en-NZ"/>
                </w:rPr>
                <w:t>Checklist – Am I ready to make a protected disclosure?</w:t>
              </w:r>
            </w:hyperlink>
          </w:p>
          <w:p w14:paraId="518D9F58" w14:textId="4202B732" w:rsidR="002A62D9" w:rsidRPr="002A62D9" w:rsidRDefault="002A62D9" w:rsidP="00504132">
            <w:pPr>
              <w:spacing w:before="120" w:after="120"/>
              <w:contextualSpacing/>
              <w:rPr>
                <w:rFonts w:asciiTheme="minorHAnsi" w:hAnsiTheme="minorHAnsi" w:cstheme="minorHAnsi"/>
                <w:color w:val="0000FF"/>
                <w:lang w:val="en-NZ"/>
              </w:rPr>
            </w:pPr>
            <w:hyperlink r:id="rId18" w:history="1">
              <w:r w:rsidRPr="007B7383">
                <w:rPr>
                  <w:rStyle w:val="Hyperlink"/>
                  <w:rFonts w:asciiTheme="minorHAnsi" w:hAnsiTheme="minorHAnsi" w:cstheme="minorHAnsi"/>
                  <w:color w:val="auto"/>
                  <w:lang w:val="en-NZ"/>
                </w:rPr>
                <w:t>Ombudsman:</w:t>
              </w:r>
              <w:r w:rsidRPr="002A62D9">
                <w:rPr>
                  <w:rStyle w:val="Hyperlink"/>
                  <w:rFonts w:asciiTheme="minorHAnsi" w:hAnsiTheme="minorHAnsi" w:cstheme="minorHAnsi"/>
                  <w:lang w:val="en-NZ"/>
                </w:rPr>
                <w:t xml:space="preserve"> Making a protected disclosure - a guide to "blowing the whistle"</w:t>
              </w:r>
            </w:hyperlink>
          </w:p>
          <w:p w14:paraId="04F77069" w14:textId="46DF4751" w:rsidR="002A62D9" w:rsidRDefault="007B7383" w:rsidP="00504132">
            <w:pPr>
              <w:spacing w:before="120" w:after="120"/>
              <w:contextualSpacing/>
              <w:rPr>
                <w:rStyle w:val="Hyperlink"/>
                <w:rFonts w:asciiTheme="minorHAnsi" w:hAnsiTheme="minorHAnsi" w:cstheme="minorHAnsi"/>
              </w:rPr>
            </w:pPr>
            <w:r w:rsidRPr="007B7383">
              <w:rPr>
                <w:rStyle w:val="Hyperlink"/>
                <w:rFonts w:asciiTheme="minorHAnsi" w:hAnsiTheme="minorHAnsi" w:cstheme="minorHAnsi"/>
                <w:color w:val="auto"/>
              </w:rPr>
              <w:t>Ombudsman:</w:t>
            </w:r>
            <w:r>
              <w:rPr>
                <w:rStyle w:val="Hyperlink"/>
                <w:rFonts w:asciiTheme="minorHAnsi" w:hAnsiTheme="minorHAnsi" w:cstheme="minorHAnsi"/>
              </w:rPr>
              <w:t xml:space="preserve"> </w:t>
            </w:r>
            <w:hyperlink r:id="rId19" w:history="1">
              <w:r w:rsidRPr="007B7383">
                <w:rPr>
                  <w:rStyle w:val="Hyperlink"/>
                  <w:rFonts w:asciiTheme="minorHAnsi" w:hAnsiTheme="minorHAnsi" w:cstheme="minorHAnsi"/>
                </w:rPr>
                <w:t>Make a protected disclosure</w:t>
              </w:r>
            </w:hyperlink>
          </w:p>
          <w:p w14:paraId="570EFC79" w14:textId="6F365D2E" w:rsidR="007B7383" w:rsidRPr="007B7383" w:rsidRDefault="007B7383" w:rsidP="00504132">
            <w:pPr>
              <w:spacing w:before="120" w:after="120"/>
              <w:contextualSpacing/>
              <w:rPr>
                <w:rFonts w:asciiTheme="minorHAnsi" w:hAnsiTheme="minorHAnsi" w:cstheme="minorHAnsi"/>
                <w:color w:val="0000FF"/>
                <w:u w:val="single"/>
                <w:lang w:val="en-NZ"/>
              </w:rPr>
            </w:pPr>
            <w:r w:rsidRPr="007B7383">
              <w:rPr>
                <w:rStyle w:val="Hyperlink"/>
                <w:rFonts w:asciiTheme="minorHAnsi" w:hAnsiTheme="minorHAnsi" w:cstheme="minorHAnsi"/>
                <w:color w:val="auto"/>
              </w:rPr>
              <w:t>Ombudsman</w:t>
            </w:r>
            <w:r>
              <w:rPr>
                <w:rStyle w:val="Hyperlink"/>
                <w:rFonts w:asciiTheme="minorHAnsi" w:hAnsiTheme="minorHAnsi" w:cstheme="minorHAnsi"/>
              </w:rPr>
              <w:t xml:space="preserve">: </w:t>
            </w:r>
            <w:hyperlink r:id="rId20" w:history="1">
              <w:r w:rsidRPr="007B7383">
                <w:rPr>
                  <w:rStyle w:val="Hyperlink"/>
                  <w:rFonts w:asciiTheme="minorHAnsi" w:hAnsiTheme="minorHAnsi" w:cstheme="minorHAnsi"/>
                  <w:lang w:val="en-NZ"/>
                </w:rPr>
                <w:t>Protections for whistleblowing</w:t>
              </w:r>
            </w:hyperlink>
          </w:p>
          <w:p w14:paraId="413BC4A4" w14:textId="77777777" w:rsidR="00B2689A" w:rsidRPr="00B2689A" w:rsidRDefault="00B2689A" w:rsidP="00504132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hyperlink r:id="rId21" w:history="1">
              <w:r w:rsidRPr="00B2689A">
                <w:rPr>
                  <w:rStyle w:val="Hyperlink"/>
                  <w:rFonts w:asciiTheme="minorHAnsi" w:hAnsiTheme="minorHAnsi" w:cstheme="minorHAnsi"/>
                </w:rPr>
                <w:t>State Services Commission: Speaking up standard</w:t>
              </w:r>
            </w:hyperlink>
          </w:p>
        </w:tc>
      </w:tr>
      <w:tr w:rsidR="001D5E50" w:rsidRPr="00807D5A" w14:paraId="37DF7DE7" w14:textId="77777777" w:rsidTr="00504132">
        <w:trPr>
          <w:trHeight w:val="875"/>
        </w:trPr>
        <w:tc>
          <w:tcPr>
            <w:tcW w:w="1430" w:type="dxa"/>
            <w:shd w:val="clear" w:color="auto" w:fill="E6E6E6"/>
          </w:tcPr>
          <w:p w14:paraId="1C54E9E7" w14:textId="55D188D6" w:rsidR="00B2689A" w:rsidRDefault="001D5E50" w:rsidP="00702679">
            <w:pPr>
              <w:spacing w:before="120" w:after="120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For any </w:t>
            </w:r>
            <w:r w:rsidR="00284BB5">
              <w:rPr>
                <w:rFonts w:asciiTheme="minorHAnsi" w:hAnsiTheme="minorHAnsi" w:cstheme="minorHAnsi"/>
                <w:b/>
              </w:rPr>
              <w:t>queries (</w:t>
            </w:r>
            <w:r w:rsidR="00B2689A">
              <w:rPr>
                <w:rFonts w:asciiTheme="minorHAnsi" w:hAnsiTheme="minorHAnsi" w:cstheme="minorHAnsi"/>
                <w:b/>
              </w:rPr>
              <w:t>whistle blower and organisation)</w:t>
            </w:r>
          </w:p>
          <w:p w14:paraId="009E0934" w14:textId="77777777" w:rsidR="001D5E50" w:rsidRPr="001A638E" w:rsidRDefault="001D5E50" w:rsidP="00702679">
            <w:pPr>
              <w:spacing w:before="120" w:after="120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contact:</w:t>
            </w:r>
          </w:p>
        </w:tc>
        <w:tc>
          <w:tcPr>
            <w:tcW w:w="8351" w:type="dxa"/>
            <w:gridSpan w:val="2"/>
          </w:tcPr>
          <w:p w14:paraId="49D3D1E7" w14:textId="77777777" w:rsidR="001D5E50" w:rsidRDefault="001D5E50" w:rsidP="00504132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523844">
              <w:rPr>
                <w:rFonts w:asciiTheme="minorHAnsi" w:hAnsiTheme="minorHAnsi" w:cstheme="minorHAnsi"/>
              </w:rPr>
              <w:t>The Ombudsman</w:t>
            </w:r>
          </w:p>
          <w:p w14:paraId="5E2865BB" w14:textId="77777777" w:rsidR="001D5E50" w:rsidRDefault="001D5E50" w:rsidP="00504132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523844">
              <w:rPr>
                <w:rFonts w:asciiTheme="minorHAnsi" w:hAnsiTheme="minorHAnsi" w:cstheme="minorHAnsi"/>
              </w:rPr>
              <w:t>PO Box 10152 Wellington 6143</w:t>
            </w:r>
          </w:p>
          <w:p w14:paraId="4ED3A1EE" w14:textId="77777777" w:rsidR="001D5E50" w:rsidRDefault="001D5E50" w:rsidP="00504132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523844">
              <w:rPr>
                <w:rFonts w:asciiTheme="minorHAnsi" w:hAnsiTheme="minorHAnsi" w:cstheme="minorHAnsi"/>
              </w:rPr>
              <w:t>Phone: 0800 802 602</w:t>
            </w:r>
          </w:p>
          <w:p w14:paraId="27F80FFD" w14:textId="77777777" w:rsidR="001D5E50" w:rsidRDefault="001D5E50" w:rsidP="00504132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523844">
              <w:rPr>
                <w:rFonts w:asciiTheme="minorHAnsi" w:hAnsiTheme="minorHAnsi" w:cstheme="minorHAnsi"/>
              </w:rPr>
              <w:t xml:space="preserve">Email: </w:t>
            </w:r>
            <w:hyperlink r:id="rId22" w:history="1">
              <w:r w:rsidRPr="0049622C">
                <w:rPr>
                  <w:rStyle w:val="Hyperlink"/>
                  <w:rFonts w:asciiTheme="minorHAnsi" w:hAnsiTheme="minorHAnsi" w:cstheme="minorHAnsi"/>
                </w:rPr>
                <w:t>info@ombudsman.parliament.nz</w:t>
              </w:r>
            </w:hyperlink>
          </w:p>
          <w:p w14:paraId="27FFC74D" w14:textId="77777777" w:rsidR="001D5E50" w:rsidRDefault="001D5E50" w:rsidP="00504132">
            <w:pPr>
              <w:spacing w:before="120" w:after="120"/>
              <w:contextualSpacing/>
              <w:rPr>
                <w:rStyle w:val="Hyperlink"/>
                <w:rFonts w:asciiTheme="minorHAnsi" w:hAnsiTheme="minorHAnsi" w:cstheme="minorHAnsi"/>
              </w:rPr>
            </w:pPr>
            <w:r w:rsidRPr="00523844">
              <w:rPr>
                <w:rFonts w:asciiTheme="minorHAnsi" w:hAnsiTheme="minorHAnsi" w:cstheme="minorHAnsi"/>
              </w:rPr>
              <w:t xml:space="preserve">Web: </w:t>
            </w:r>
            <w:hyperlink r:id="rId23" w:history="1">
              <w:r w:rsidRPr="0049622C">
                <w:rPr>
                  <w:rStyle w:val="Hyperlink"/>
                  <w:rFonts w:asciiTheme="minorHAnsi" w:hAnsiTheme="minorHAnsi" w:cstheme="minorHAnsi"/>
                </w:rPr>
                <w:t>www.ombudsman.parliament.nz</w:t>
              </w:r>
            </w:hyperlink>
          </w:p>
          <w:p w14:paraId="728A1F4B" w14:textId="77777777" w:rsidR="00FA4279" w:rsidRPr="0089047D" w:rsidRDefault="00FA4279" w:rsidP="00504132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D4F67" w:rsidRPr="00807D5A" w14:paraId="53EA1B0C" w14:textId="77777777" w:rsidTr="00504132">
        <w:trPr>
          <w:trHeight w:val="284"/>
        </w:trPr>
        <w:tc>
          <w:tcPr>
            <w:tcW w:w="9781" w:type="dxa"/>
            <w:gridSpan w:val="3"/>
            <w:shd w:val="clear" w:color="auto" w:fill="E6E6E6"/>
          </w:tcPr>
          <w:p w14:paraId="049143FE" w14:textId="5BCEBB2F" w:rsidR="009D4F67" w:rsidRPr="009D4F67" w:rsidRDefault="009D4F67" w:rsidP="00702679">
            <w:pPr>
              <w:spacing w:before="120" w:after="120"/>
              <w:contextualSpacing/>
              <w:rPr>
                <w:b/>
                <w:bCs/>
              </w:rPr>
            </w:pPr>
            <w:r w:rsidRPr="009D4F67">
              <w:rPr>
                <w:b/>
                <w:bCs/>
              </w:rPr>
              <w:t>Definitions</w:t>
            </w:r>
          </w:p>
        </w:tc>
      </w:tr>
      <w:tr w:rsidR="00637BA0" w:rsidRPr="00807D5A" w14:paraId="6EAB2A25" w14:textId="77777777" w:rsidTr="00504132">
        <w:trPr>
          <w:trHeight w:val="875"/>
        </w:trPr>
        <w:tc>
          <w:tcPr>
            <w:tcW w:w="1430" w:type="dxa"/>
            <w:shd w:val="clear" w:color="auto" w:fill="E6E6E6"/>
          </w:tcPr>
          <w:p w14:paraId="66DE57EA" w14:textId="314994FD" w:rsidR="00637BA0" w:rsidRDefault="00637BA0" w:rsidP="0050413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Protected disclosure</w:t>
            </w:r>
          </w:p>
        </w:tc>
        <w:tc>
          <w:tcPr>
            <w:tcW w:w="8351" w:type="dxa"/>
            <w:gridSpan w:val="2"/>
          </w:tcPr>
          <w:p w14:paraId="74DC2F56" w14:textId="721D95E4" w:rsidR="00637BA0" w:rsidRPr="00637BA0" w:rsidRDefault="00637BA0" w:rsidP="00504132">
            <w:pPr>
              <w:spacing w:before="120" w:after="120"/>
              <w:rPr>
                <w:rFonts w:asciiTheme="minorHAnsi" w:hAnsiTheme="minorHAnsi" w:cstheme="minorHAnsi"/>
                <w:lang w:val="en-NZ"/>
              </w:rPr>
            </w:pPr>
            <w:r w:rsidRPr="00637BA0">
              <w:rPr>
                <w:rFonts w:asciiTheme="minorHAnsi" w:hAnsiTheme="minorHAnsi" w:cstheme="minorHAnsi"/>
                <w:lang w:val="en-NZ"/>
              </w:rPr>
              <w:t xml:space="preserve">A disclosure of information is a </w:t>
            </w:r>
            <w:r w:rsidRPr="00637BA0">
              <w:rPr>
                <w:rFonts w:asciiTheme="minorHAnsi" w:hAnsiTheme="minorHAnsi" w:cstheme="minorHAnsi"/>
                <w:i/>
                <w:iCs/>
                <w:lang w:val="en-NZ"/>
              </w:rPr>
              <w:t>protected disclosure</w:t>
            </w:r>
            <w:r w:rsidRPr="00637BA0">
              <w:rPr>
                <w:rFonts w:asciiTheme="minorHAnsi" w:hAnsiTheme="minorHAnsi" w:cstheme="minorHAnsi"/>
                <w:lang w:val="en-NZ"/>
              </w:rPr>
              <w:t xml:space="preserve"> if the discloser</w:t>
            </w:r>
            <w:r>
              <w:rPr>
                <w:rFonts w:asciiTheme="minorHAnsi" w:hAnsiTheme="minorHAnsi" w:cstheme="minorHAnsi"/>
                <w:lang w:val="en-NZ"/>
              </w:rPr>
              <w:t>:</w:t>
            </w:r>
          </w:p>
          <w:p w14:paraId="2B722919" w14:textId="4E48F2CC" w:rsidR="00637BA0" w:rsidRPr="00637BA0" w:rsidRDefault="00504132" w:rsidP="00504132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  <w:lang w:val="en-NZ"/>
              </w:rPr>
            </w:pPr>
            <w:r>
              <w:rPr>
                <w:rFonts w:ascii="Calibri" w:hAnsi="Calibri" w:cs="Calibri"/>
                <w:sz w:val="22"/>
                <w:szCs w:val="22"/>
                <w:lang w:val="en-NZ"/>
              </w:rPr>
              <w:t>b</w:t>
            </w:r>
            <w:r w:rsidR="00637BA0" w:rsidRPr="00637BA0">
              <w:rPr>
                <w:rFonts w:ascii="Calibri" w:hAnsi="Calibri" w:cs="Calibri"/>
                <w:sz w:val="22"/>
                <w:szCs w:val="22"/>
                <w:lang w:val="en-NZ"/>
              </w:rPr>
              <w:t>elieves on reasonable grounds that there is, or has been, serious wrongdoing in or by the discloser’s organisation; and</w:t>
            </w:r>
          </w:p>
          <w:p w14:paraId="091B4B55" w14:textId="4070B8DF" w:rsidR="00637BA0" w:rsidRPr="00637BA0" w:rsidRDefault="00637BA0" w:rsidP="00504132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637BA0">
              <w:rPr>
                <w:rFonts w:ascii="Calibri" w:hAnsi="Calibri" w:cs="Calibri"/>
                <w:sz w:val="22"/>
                <w:szCs w:val="22"/>
                <w:lang w:val="en-NZ"/>
              </w:rPr>
              <w:t>discloses information about that in accordance with the PDA; and</w:t>
            </w:r>
            <w:r w:rsidRPr="00637BA0"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  <w:t xml:space="preserve"> </w:t>
            </w:r>
          </w:p>
          <w:p w14:paraId="7ADF96DA" w14:textId="134C46E6" w:rsidR="00637BA0" w:rsidRPr="009D4F67" w:rsidRDefault="00637BA0" w:rsidP="00504132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lang w:val="en-NZ"/>
              </w:rPr>
            </w:pPr>
            <w:r w:rsidRPr="00637BA0">
              <w:rPr>
                <w:rFonts w:ascii="Calibri" w:hAnsi="Calibri" w:cs="Calibri"/>
                <w:sz w:val="22"/>
                <w:szCs w:val="22"/>
                <w:lang w:val="en-NZ"/>
              </w:rPr>
              <w:t>does not disclose it in bad faith.</w:t>
            </w:r>
          </w:p>
        </w:tc>
      </w:tr>
      <w:tr w:rsidR="009D4F67" w:rsidRPr="00807D5A" w14:paraId="6D083155" w14:textId="77777777" w:rsidTr="00504132">
        <w:trPr>
          <w:trHeight w:val="875"/>
        </w:trPr>
        <w:tc>
          <w:tcPr>
            <w:tcW w:w="1430" w:type="dxa"/>
            <w:shd w:val="clear" w:color="auto" w:fill="E6E6E6"/>
          </w:tcPr>
          <w:p w14:paraId="1DC942F0" w14:textId="575356D8" w:rsidR="009D4F67" w:rsidRDefault="009D4F67" w:rsidP="0050413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Serious wrongdoing</w:t>
            </w:r>
          </w:p>
        </w:tc>
        <w:tc>
          <w:tcPr>
            <w:tcW w:w="8351" w:type="dxa"/>
            <w:gridSpan w:val="2"/>
          </w:tcPr>
          <w:p w14:paraId="1D0C3440" w14:textId="77777777" w:rsidR="009D4F67" w:rsidRPr="009D4F67" w:rsidRDefault="009D4F67" w:rsidP="00504132">
            <w:pPr>
              <w:spacing w:before="120" w:after="120"/>
              <w:rPr>
                <w:rFonts w:asciiTheme="minorHAnsi" w:hAnsiTheme="minorHAnsi" w:cstheme="minorHAnsi"/>
                <w:lang w:val="en-NZ"/>
              </w:rPr>
            </w:pPr>
            <w:r w:rsidRPr="009D4F67">
              <w:rPr>
                <w:rFonts w:asciiTheme="minorHAnsi" w:hAnsiTheme="minorHAnsi" w:cstheme="minorHAnsi"/>
                <w:lang w:val="en-NZ"/>
              </w:rPr>
              <w:t>Serious wrongdoing includes:</w:t>
            </w:r>
          </w:p>
          <w:p w14:paraId="783D2E93" w14:textId="082A521B" w:rsidR="009D4F67" w:rsidRPr="009D4F67" w:rsidRDefault="00504132" w:rsidP="00504132">
            <w:pPr>
              <w:numPr>
                <w:ilvl w:val="0"/>
                <w:numId w:val="15"/>
              </w:numPr>
              <w:tabs>
                <w:tab w:val="num" w:pos="720"/>
              </w:tabs>
              <w:spacing w:before="120" w:after="120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a</w:t>
            </w:r>
            <w:r w:rsidR="009D4F67" w:rsidRPr="009D4F67">
              <w:rPr>
                <w:rFonts w:asciiTheme="minorHAnsi" w:hAnsiTheme="minorHAnsi" w:cstheme="minorHAnsi"/>
                <w:lang w:val="en-NZ"/>
              </w:rPr>
              <w:t>n offence</w:t>
            </w:r>
            <w:r w:rsidR="00CC3ACC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5E30A780" w14:textId="44E0A972" w:rsidR="009D4F67" w:rsidRPr="009D4F67" w:rsidRDefault="00504132" w:rsidP="00504132">
            <w:pPr>
              <w:numPr>
                <w:ilvl w:val="0"/>
                <w:numId w:val="15"/>
              </w:numPr>
              <w:tabs>
                <w:tab w:val="num" w:pos="720"/>
              </w:tabs>
              <w:spacing w:before="120" w:after="120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a</w:t>
            </w:r>
            <w:r w:rsidR="009D4F67" w:rsidRPr="009D4F67">
              <w:rPr>
                <w:rFonts w:asciiTheme="minorHAnsi" w:hAnsiTheme="minorHAnsi" w:cstheme="minorHAnsi"/>
                <w:lang w:val="en-NZ"/>
              </w:rPr>
              <w:t xml:space="preserve"> serious risk to the health or safety of the public or an individual</w:t>
            </w:r>
            <w:r w:rsidR="00CC3ACC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0B96BB23" w14:textId="703800A9" w:rsidR="009D4F67" w:rsidRPr="009D4F67" w:rsidRDefault="00504132" w:rsidP="00504132">
            <w:pPr>
              <w:numPr>
                <w:ilvl w:val="0"/>
                <w:numId w:val="15"/>
              </w:numPr>
              <w:tabs>
                <w:tab w:val="num" w:pos="720"/>
              </w:tabs>
              <w:spacing w:before="120" w:after="120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a</w:t>
            </w:r>
            <w:r w:rsidR="009D4F67" w:rsidRPr="009D4F67">
              <w:rPr>
                <w:rFonts w:asciiTheme="minorHAnsi" w:hAnsiTheme="minorHAnsi" w:cstheme="minorHAnsi"/>
                <w:lang w:val="en-NZ"/>
              </w:rPr>
              <w:t xml:space="preserve"> serious risk to the maintenance of the law</w:t>
            </w:r>
            <w:r w:rsidR="00CC3ACC">
              <w:rPr>
                <w:rFonts w:asciiTheme="minorHAnsi" w:hAnsiTheme="minorHAnsi" w:cstheme="minorHAnsi"/>
                <w:lang w:val="en-NZ"/>
              </w:rPr>
              <w:t>.</w:t>
            </w:r>
          </w:p>
          <w:p w14:paraId="3095D4D4" w14:textId="199C85E3" w:rsidR="009D4F67" w:rsidRPr="009D4F67" w:rsidRDefault="00504132" w:rsidP="00504132">
            <w:pPr>
              <w:numPr>
                <w:ilvl w:val="0"/>
                <w:numId w:val="15"/>
              </w:numPr>
              <w:tabs>
                <w:tab w:val="num" w:pos="720"/>
              </w:tabs>
              <w:spacing w:before="120" w:after="120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u</w:t>
            </w:r>
            <w:r w:rsidR="009D4F67" w:rsidRPr="009D4F67">
              <w:rPr>
                <w:rFonts w:asciiTheme="minorHAnsi" w:hAnsiTheme="minorHAnsi" w:cstheme="minorHAnsi"/>
                <w:lang w:val="en-NZ"/>
              </w:rPr>
              <w:t>nlawful, corrupt or irregular use of public funds or resources</w:t>
            </w:r>
            <w:r w:rsidR="00CC3ACC">
              <w:rPr>
                <w:rFonts w:asciiTheme="minorHAnsi" w:hAnsiTheme="minorHAnsi" w:cstheme="minorHAnsi"/>
                <w:lang w:val="en-NZ"/>
              </w:rPr>
              <w:t>.</w:t>
            </w:r>
            <w:r w:rsidR="009D4F67" w:rsidRPr="009D4F67">
              <w:rPr>
                <w:rFonts w:asciiTheme="minorHAnsi" w:hAnsiTheme="minorHAnsi" w:cstheme="minorHAnsi"/>
                <w:lang w:val="en-NZ"/>
              </w:rPr>
              <w:t>   </w:t>
            </w:r>
          </w:p>
          <w:p w14:paraId="4D19ACD4" w14:textId="51995E01" w:rsidR="009D4F67" w:rsidRPr="00523844" w:rsidRDefault="00504132" w:rsidP="00504132">
            <w:pPr>
              <w:numPr>
                <w:ilvl w:val="0"/>
                <w:numId w:val="15"/>
              </w:numPr>
              <w:tabs>
                <w:tab w:val="num" w:pos="720"/>
              </w:tabs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NZ"/>
              </w:rPr>
              <w:t>o</w:t>
            </w:r>
            <w:r w:rsidR="009D4F67" w:rsidRPr="009D4F67">
              <w:rPr>
                <w:rFonts w:asciiTheme="minorHAnsi" w:hAnsiTheme="minorHAnsi" w:cstheme="minorHAnsi"/>
                <w:lang w:val="en-NZ"/>
              </w:rPr>
              <w:t xml:space="preserve">ppressive, discriminatory or grossly negligent acts, or gross mismanagement </w:t>
            </w:r>
            <w:r w:rsidR="00A154E4" w:rsidRPr="009D4F67">
              <w:rPr>
                <w:rFonts w:asciiTheme="minorHAnsi" w:hAnsiTheme="minorHAnsi" w:cstheme="minorHAnsi"/>
                <w:lang w:val="en-NZ"/>
              </w:rPr>
              <w:t>by a</w:t>
            </w:r>
            <w:r w:rsidR="009D4F67" w:rsidRPr="009D4F67">
              <w:rPr>
                <w:rFonts w:asciiTheme="minorHAnsi" w:hAnsiTheme="minorHAnsi" w:cstheme="minorHAnsi"/>
                <w:lang w:val="en-NZ"/>
              </w:rPr>
              <w:t xml:space="preserve"> public sector employee or a person performing a public function.</w:t>
            </w:r>
            <w:r w:rsidR="00C21328"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</w:tc>
      </w:tr>
      <w:tr w:rsidR="0033106F" w:rsidRPr="00807D5A" w14:paraId="0FDEC626" w14:textId="77777777" w:rsidTr="00702679">
        <w:trPr>
          <w:trHeight w:val="454"/>
        </w:trPr>
        <w:tc>
          <w:tcPr>
            <w:tcW w:w="9781" w:type="dxa"/>
            <w:gridSpan w:val="3"/>
            <w:shd w:val="clear" w:color="auto" w:fill="E6E6E6"/>
            <w:vAlign w:val="center"/>
          </w:tcPr>
          <w:p w14:paraId="42714E89" w14:textId="4A91C8E7" w:rsidR="0033106F" w:rsidRPr="0033106F" w:rsidRDefault="00BC65B0" w:rsidP="00702679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  <w:lang w:val="en-NZ"/>
              </w:rPr>
            </w:pPr>
            <w:r>
              <w:rPr>
                <w:rFonts w:asciiTheme="minorHAnsi" w:hAnsiTheme="minorHAnsi" w:cstheme="minorHAnsi"/>
                <w:b/>
                <w:bCs/>
                <w:lang w:val="en-NZ"/>
              </w:rPr>
              <w:t xml:space="preserve">‘Whistleblower’ (discloser): </w:t>
            </w:r>
            <w:r w:rsidR="0033106F" w:rsidRPr="0033106F">
              <w:rPr>
                <w:rFonts w:asciiTheme="minorHAnsi" w:hAnsiTheme="minorHAnsi" w:cstheme="minorHAnsi"/>
                <w:b/>
                <w:bCs/>
                <w:lang w:val="en-NZ"/>
              </w:rPr>
              <w:t>Reporting wrongdoing</w:t>
            </w:r>
          </w:p>
        </w:tc>
      </w:tr>
      <w:tr w:rsidR="0033106F" w:rsidRPr="00807D5A" w14:paraId="3C63C63A" w14:textId="77777777" w:rsidTr="00504132">
        <w:trPr>
          <w:trHeight w:val="454"/>
        </w:trPr>
        <w:tc>
          <w:tcPr>
            <w:tcW w:w="9781" w:type="dxa"/>
            <w:gridSpan w:val="3"/>
          </w:tcPr>
          <w:p w14:paraId="3D471593" w14:textId="283DB519" w:rsidR="00BB5F72" w:rsidRPr="008B1923" w:rsidRDefault="00BB5F72" w:rsidP="00504132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  <w:lang w:val="en-NZ"/>
              </w:rPr>
            </w:pPr>
            <w:r w:rsidRPr="008B1923">
              <w:rPr>
                <w:rFonts w:ascii="Calibri" w:hAnsi="Calibri" w:cs="Calibri"/>
                <w:sz w:val="22"/>
                <w:szCs w:val="22"/>
                <w:lang w:val="en-NZ"/>
              </w:rPr>
              <w:t xml:space="preserve">Complete: </w:t>
            </w:r>
            <w:hyperlink r:id="rId24" w:history="1">
              <w:r w:rsidRPr="008B1923">
                <w:rPr>
                  <w:rStyle w:val="Hyperlink"/>
                  <w:rFonts w:ascii="Calibri" w:hAnsi="Calibri" w:cs="Calibri"/>
                  <w:sz w:val="22"/>
                  <w:szCs w:val="22"/>
                  <w:lang w:val="en-NZ"/>
                </w:rPr>
                <w:t>Checklist – Am I ready to make a protected disclosure?</w:t>
              </w:r>
            </w:hyperlink>
          </w:p>
          <w:p w14:paraId="1383F4A4" w14:textId="31A5E002" w:rsidR="008B1923" w:rsidRPr="008B1923" w:rsidRDefault="00376495" w:rsidP="00504132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8B1923">
              <w:rPr>
                <w:rFonts w:ascii="Calibri" w:hAnsi="Calibri" w:cs="Calibri"/>
                <w:sz w:val="22"/>
                <w:szCs w:val="22"/>
                <w:lang w:val="en-NZ"/>
              </w:rPr>
              <w:t xml:space="preserve">If the checklist indicates that </w:t>
            </w:r>
            <w:r w:rsidR="00BC65B0">
              <w:rPr>
                <w:rFonts w:ascii="Calibri" w:hAnsi="Calibri" w:cs="Calibri"/>
                <w:sz w:val="22"/>
                <w:szCs w:val="22"/>
                <w:lang w:val="en-NZ"/>
              </w:rPr>
              <w:t xml:space="preserve">you are </w:t>
            </w:r>
            <w:r w:rsidRPr="008B1923">
              <w:rPr>
                <w:rFonts w:ascii="Calibri" w:hAnsi="Calibri" w:cs="Calibri"/>
                <w:sz w:val="22"/>
                <w:szCs w:val="22"/>
                <w:lang w:val="en-NZ"/>
              </w:rPr>
              <w:t>ready to disclose</w:t>
            </w:r>
            <w:r w:rsidR="008B1923" w:rsidRPr="008B1923">
              <w:rPr>
                <w:rFonts w:ascii="Calibri" w:hAnsi="Calibri" w:cs="Calibri"/>
                <w:sz w:val="22"/>
                <w:szCs w:val="22"/>
                <w:lang w:val="en-NZ"/>
              </w:rPr>
              <w:t>, the ‘</w:t>
            </w:r>
            <w:r w:rsidR="008B1923" w:rsidRPr="008B192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Report of wrongdoing and request for protected disclosure’ </w:t>
            </w:r>
            <w:r w:rsidR="008B1923" w:rsidRPr="008B1923">
              <w:rPr>
                <w:rFonts w:ascii="Calibri" w:hAnsi="Calibri" w:cs="Calibri"/>
                <w:sz w:val="22"/>
                <w:szCs w:val="22"/>
              </w:rPr>
              <w:t xml:space="preserve">available </w:t>
            </w:r>
            <w:r w:rsidR="008B1923">
              <w:rPr>
                <w:rFonts w:ascii="Calibri" w:hAnsi="Calibri" w:cs="Calibri"/>
                <w:sz w:val="22"/>
                <w:szCs w:val="22"/>
              </w:rPr>
              <w:t xml:space="preserve">on the </w:t>
            </w:r>
            <w:r w:rsidR="00BC65B0">
              <w:rPr>
                <w:rFonts w:ascii="Calibri" w:hAnsi="Calibri" w:cs="Calibri"/>
                <w:sz w:val="22"/>
                <w:szCs w:val="22"/>
              </w:rPr>
              <w:t xml:space="preserve">Platform </w:t>
            </w:r>
            <w:r w:rsidR="008B1923">
              <w:rPr>
                <w:rFonts w:ascii="Calibri" w:hAnsi="Calibri" w:cs="Calibri"/>
                <w:sz w:val="22"/>
                <w:szCs w:val="22"/>
              </w:rPr>
              <w:t xml:space="preserve">policy website </w:t>
            </w:r>
            <w:r w:rsidR="00F86865">
              <w:rPr>
                <w:rFonts w:ascii="Calibri" w:hAnsi="Calibri" w:cs="Calibri"/>
                <w:sz w:val="22"/>
                <w:szCs w:val="22"/>
              </w:rPr>
              <w:t xml:space="preserve">can </w:t>
            </w:r>
            <w:r w:rsidR="008B1923">
              <w:rPr>
                <w:rFonts w:ascii="Calibri" w:hAnsi="Calibri" w:cs="Calibri"/>
                <w:sz w:val="22"/>
                <w:szCs w:val="22"/>
              </w:rPr>
              <w:t>be completed.</w:t>
            </w:r>
          </w:p>
          <w:p w14:paraId="77D76009" w14:textId="4F8CFCAA" w:rsidR="0033106F" w:rsidRPr="00376495" w:rsidRDefault="00C12749" w:rsidP="00504132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  <w:lang w:val="en-NZ"/>
              </w:rPr>
            </w:pPr>
            <w:r>
              <w:rPr>
                <w:rFonts w:ascii="Calibri" w:hAnsi="Calibri" w:cs="Calibri"/>
                <w:sz w:val="22"/>
                <w:szCs w:val="22"/>
                <w:lang w:val="en-NZ"/>
              </w:rPr>
              <w:t>R</w:t>
            </w:r>
            <w:r w:rsidR="009063B9" w:rsidRPr="00376495">
              <w:rPr>
                <w:rFonts w:ascii="Calibri" w:hAnsi="Calibri" w:cs="Calibri"/>
                <w:sz w:val="22"/>
                <w:szCs w:val="22"/>
                <w:lang w:val="en-NZ"/>
              </w:rPr>
              <w:t>eport the wrongdoing to our organisation</w:t>
            </w:r>
            <w:r>
              <w:rPr>
                <w:rFonts w:ascii="Calibri" w:hAnsi="Calibri" w:cs="Calibri"/>
                <w:sz w:val="22"/>
                <w:szCs w:val="22"/>
                <w:lang w:val="en-NZ"/>
              </w:rPr>
              <w:t>’</w:t>
            </w:r>
            <w:r w:rsidR="009063B9" w:rsidRPr="00376495">
              <w:rPr>
                <w:rFonts w:ascii="Calibri" w:hAnsi="Calibri" w:cs="Calibri"/>
                <w:sz w:val="22"/>
                <w:szCs w:val="22"/>
                <w:lang w:val="en-NZ"/>
              </w:rPr>
              <w:t>s:</w:t>
            </w:r>
          </w:p>
          <w:p w14:paraId="3073F4F1" w14:textId="6FB4614D" w:rsidR="009063B9" w:rsidRPr="00376495" w:rsidRDefault="009063B9" w:rsidP="00504132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376495">
              <w:rPr>
                <w:rFonts w:ascii="Calibri" w:hAnsi="Calibri" w:cs="Calibri"/>
                <w:sz w:val="22"/>
                <w:szCs w:val="22"/>
                <w:lang w:val="en-NZ"/>
              </w:rPr>
              <w:t>Chief Executive Officer</w:t>
            </w:r>
            <w:r w:rsidR="00C44F0E" w:rsidRPr="00376495">
              <w:rPr>
                <w:rFonts w:ascii="Calibri" w:hAnsi="Calibri" w:cs="Calibri"/>
                <w:sz w:val="22"/>
                <w:szCs w:val="22"/>
                <w:lang w:val="en-NZ"/>
              </w:rPr>
              <w:t xml:space="preserve"> (CEO)</w:t>
            </w:r>
          </w:p>
          <w:p w14:paraId="65DE36AD" w14:textId="0350FFC2" w:rsidR="009063B9" w:rsidRDefault="009063B9" w:rsidP="00504132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NZ"/>
              </w:rPr>
            </w:pPr>
            <w:proofErr w:type="gramStart"/>
            <w:r w:rsidRPr="00376495">
              <w:rPr>
                <w:rFonts w:ascii="Calibri" w:hAnsi="Calibri" w:cs="Calibri"/>
                <w:sz w:val="22"/>
                <w:szCs w:val="22"/>
                <w:lang w:val="en-NZ"/>
              </w:rPr>
              <w:t>Chair Person</w:t>
            </w:r>
            <w:proofErr w:type="gramEnd"/>
            <w:r w:rsidR="00C44F0E" w:rsidRPr="00376495">
              <w:rPr>
                <w:rFonts w:ascii="Calibri" w:hAnsi="Calibri" w:cs="Calibri"/>
                <w:sz w:val="22"/>
                <w:szCs w:val="22"/>
                <w:lang w:val="en-NZ"/>
              </w:rPr>
              <w:t xml:space="preserve"> of the Board (CPB)</w:t>
            </w:r>
          </w:p>
          <w:p w14:paraId="1588FD7C" w14:textId="5AC94CB9" w:rsidR="00781371" w:rsidRPr="00376495" w:rsidRDefault="00BC65B0" w:rsidP="00504132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NZ"/>
              </w:rPr>
            </w:pPr>
            <w:r>
              <w:rPr>
                <w:rFonts w:ascii="Calibri" w:hAnsi="Calibri" w:cs="Calibri"/>
                <w:sz w:val="22"/>
                <w:szCs w:val="22"/>
                <w:lang w:val="en-NZ"/>
              </w:rPr>
              <w:t xml:space="preserve">Your </w:t>
            </w:r>
            <w:r w:rsidR="00850D1D">
              <w:rPr>
                <w:rFonts w:ascii="Calibri" w:hAnsi="Calibri" w:cs="Calibri"/>
                <w:sz w:val="22"/>
                <w:szCs w:val="22"/>
                <w:lang w:val="en-NZ"/>
              </w:rPr>
              <w:t>line manager</w:t>
            </w:r>
            <w:r w:rsidR="00781371">
              <w:rPr>
                <w:rFonts w:ascii="Calibri" w:hAnsi="Calibri" w:cs="Calibri"/>
                <w:sz w:val="22"/>
                <w:szCs w:val="22"/>
                <w:lang w:val="en-NZ"/>
              </w:rPr>
              <w:t>.</w:t>
            </w:r>
          </w:p>
          <w:p w14:paraId="1720D75F" w14:textId="00833658" w:rsidR="00C44F0E" w:rsidRPr="00702679" w:rsidRDefault="00C44F0E" w:rsidP="00504132">
            <w:pPr>
              <w:spacing w:before="120" w:after="120"/>
              <w:rPr>
                <w:rFonts w:cs="Calibri"/>
                <w:i/>
                <w:iCs/>
                <w:lang w:val="en-NZ"/>
              </w:rPr>
            </w:pPr>
            <w:r w:rsidRPr="00702679">
              <w:rPr>
                <w:rFonts w:cs="Calibri"/>
                <w:i/>
                <w:iCs/>
                <w:lang w:val="en-NZ"/>
              </w:rPr>
              <w:lastRenderedPageBreak/>
              <w:t>Exceptions:</w:t>
            </w:r>
          </w:p>
          <w:p w14:paraId="6F35A428" w14:textId="0E363A59" w:rsidR="00C44F0E" w:rsidRDefault="00716139" w:rsidP="00504132">
            <w:pPr>
              <w:pStyle w:val="BodyText"/>
              <w:spacing w:before="120" w:after="120" w:line="240" w:lineRule="auto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 xml:space="preserve">You </w:t>
            </w:r>
            <w:r w:rsidR="00C44F0E" w:rsidRPr="00C44F0E">
              <w:rPr>
                <w:sz w:val="22"/>
                <w:lang w:eastAsia="en-NZ"/>
              </w:rPr>
              <w:t>may believe, on reasonable grounds</w:t>
            </w:r>
            <w:r w:rsidR="008B1923">
              <w:rPr>
                <w:sz w:val="22"/>
                <w:lang w:eastAsia="en-NZ"/>
              </w:rPr>
              <w:t>:</w:t>
            </w:r>
          </w:p>
          <w:p w14:paraId="194D59E3" w14:textId="223D1B75" w:rsidR="00C44F0E" w:rsidRDefault="00504132" w:rsidP="00DC6D3F">
            <w:pPr>
              <w:pStyle w:val="BodyText"/>
              <w:numPr>
                <w:ilvl w:val="0"/>
                <w:numId w:val="27"/>
              </w:numPr>
              <w:spacing w:before="120" w:after="120" w:line="240" w:lineRule="auto"/>
              <w:ind w:left="456" w:hanging="284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t</w:t>
            </w:r>
            <w:r w:rsidR="00C44F0E" w:rsidRPr="00C44F0E">
              <w:rPr>
                <w:sz w:val="22"/>
                <w:lang w:eastAsia="en-NZ"/>
              </w:rPr>
              <w:t xml:space="preserve">hat </w:t>
            </w:r>
            <w:r w:rsidR="00C44F0E">
              <w:rPr>
                <w:sz w:val="22"/>
                <w:lang w:eastAsia="en-NZ"/>
              </w:rPr>
              <w:t xml:space="preserve">the person </w:t>
            </w:r>
            <w:r w:rsidR="00716139">
              <w:rPr>
                <w:sz w:val="22"/>
                <w:lang w:eastAsia="en-NZ"/>
              </w:rPr>
              <w:t xml:space="preserve">you </w:t>
            </w:r>
            <w:r w:rsidR="00C44F0E" w:rsidRPr="00C44F0E">
              <w:rPr>
                <w:sz w:val="22"/>
                <w:lang w:eastAsia="en-NZ"/>
              </w:rPr>
              <w:t xml:space="preserve">are to report to is or may be involved with the </w:t>
            </w:r>
            <w:proofErr w:type="gramStart"/>
            <w:r w:rsidR="00C44F0E" w:rsidRPr="00C44F0E">
              <w:rPr>
                <w:sz w:val="22"/>
                <w:lang w:eastAsia="en-NZ"/>
              </w:rPr>
              <w:t>wrongdoing</w:t>
            </w:r>
            <w:r w:rsidR="00C44F0E">
              <w:rPr>
                <w:sz w:val="22"/>
                <w:lang w:eastAsia="en-NZ"/>
              </w:rPr>
              <w:t>;</w:t>
            </w:r>
            <w:proofErr w:type="gramEnd"/>
          </w:p>
          <w:p w14:paraId="62EAD28D" w14:textId="1A933A69" w:rsidR="00C44F0E" w:rsidRDefault="00504132" w:rsidP="00DC6D3F">
            <w:pPr>
              <w:pStyle w:val="BodyText"/>
              <w:numPr>
                <w:ilvl w:val="0"/>
                <w:numId w:val="27"/>
              </w:numPr>
              <w:spacing w:before="120" w:after="120" w:line="240" w:lineRule="auto"/>
              <w:ind w:left="456" w:hanging="284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t</w:t>
            </w:r>
            <w:r w:rsidR="00C44F0E" w:rsidRPr="00C44F0E">
              <w:rPr>
                <w:sz w:val="22"/>
                <w:lang w:eastAsia="en-NZ"/>
              </w:rPr>
              <w:t>hat it is not appropriate to report to</w:t>
            </w:r>
            <w:r w:rsidR="00C44F0E">
              <w:rPr>
                <w:sz w:val="22"/>
                <w:lang w:eastAsia="en-NZ"/>
              </w:rPr>
              <w:t xml:space="preserve"> the CEO or CPB</w:t>
            </w:r>
            <w:r w:rsidR="00C44F0E" w:rsidRPr="00C44F0E">
              <w:rPr>
                <w:sz w:val="22"/>
                <w:lang w:eastAsia="en-NZ"/>
              </w:rPr>
              <w:t>, because of their relationship or association with the alleged wrongdoer.</w:t>
            </w:r>
          </w:p>
          <w:p w14:paraId="74BEB5A7" w14:textId="6EC5D986" w:rsidR="00F86865" w:rsidRDefault="00781371" w:rsidP="00504132">
            <w:pPr>
              <w:pStyle w:val="BodyText"/>
              <w:spacing w:before="120" w:after="120" w:line="240" w:lineRule="auto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 xml:space="preserve">If this is the case, </w:t>
            </w:r>
            <w:r w:rsidR="00716139">
              <w:rPr>
                <w:sz w:val="22"/>
                <w:lang w:eastAsia="en-NZ"/>
              </w:rPr>
              <w:t xml:space="preserve">you </w:t>
            </w:r>
            <w:r>
              <w:rPr>
                <w:sz w:val="22"/>
                <w:lang w:eastAsia="en-NZ"/>
              </w:rPr>
              <w:t xml:space="preserve">can </w:t>
            </w:r>
            <w:r w:rsidR="00716139">
              <w:rPr>
                <w:sz w:val="22"/>
                <w:lang w:eastAsia="en-NZ"/>
              </w:rPr>
              <w:t xml:space="preserve">disclose </w:t>
            </w:r>
            <w:r>
              <w:rPr>
                <w:sz w:val="22"/>
                <w:lang w:eastAsia="en-NZ"/>
              </w:rPr>
              <w:t>to any employee who is in a leadership or management position</w:t>
            </w:r>
            <w:r w:rsidR="00716139">
              <w:rPr>
                <w:sz w:val="22"/>
                <w:lang w:eastAsia="en-NZ"/>
              </w:rPr>
              <w:t>.</w:t>
            </w:r>
          </w:p>
          <w:p w14:paraId="636BDF56" w14:textId="4ECEC73E" w:rsidR="00C44F0E" w:rsidRPr="009063B9" w:rsidRDefault="00716139" w:rsidP="00504132">
            <w:pPr>
              <w:spacing w:before="120" w:after="120"/>
              <w:rPr>
                <w:lang w:val="en-NZ"/>
              </w:rPr>
            </w:pPr>
            <w:r>
              <w:rPr>
                <w:lang w:val="en-NZ"/>
              </w:rPr>
              <w:t xml:space="preserve">You also </w:t>
            </w:r>
            <w:r w:rsidR="00C44F0E">
              <w:rPr>
                <w:lang w:val="en-NZ"/>
              </w:rPr>
              <w:t>can report the wrongdoing to an external</w:t>
            </w:r>
            <w:r w:rsidR="00376495">
              <w:rPr>
                <w:lang w:val="en-NZ"/>
              </w:rPr>
              <w:t xml:space="preserve"> authority</w:t>
            </w:r>
            <w:r w:rsidR="0079394D">
              <w:rPr>
                <w:lang w:val="en-NZ"/>
              </w:rPr>
              <w:t>. For example</w:t>
            </w:r>
            <w:r w:rsidR="00C44F0E">
              <w:rPr>
                <w:lang w:val="en-NZ"/>
              </w:rPr>
              <w:t>:</w:t>
            </w:r>
          </w:p>
        </w:tc>
      </w:tr>
      <w:tr w:rsidR="00C44F0E" w:rsidRPr="00807D5A" w14:paraId="394F0856" w14:textId="77777777" w:rsidTr="00702679">
        <w:trPr>
          <w:trHeight w:val="454"/>
        </w:trPr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14:paraId="2BC72425" w14:textId="1898D2B2" w:rsidR="00C44F0E" w:rsidRPr="00C44F0E" w:rsidRDefault="00C44F0E" w:rsidP="00702679">
            <w:pPr>
              <w:spacing w:before="120" w:after="120"/>
              <w:contextualSpacing/>
              <w:rPr>
                <w:rFonts w:cs="Calibri"/>
                <w:b/>
                <w:bCs/>
                <w:lang w:val="en-NZ"/>
              </w:rPr>
            </w:pPr>
            <w:r w:rsidRPr="00C44F0E">
              <w:rPr>
                <w:rFonts w:cs="Calibri"/>
                <w:b/>
                <w:bCs/>
                <w:lang w:val="en-NZ"/>
              </w:rPr>
              <w:lastRenderedPageBreak/>
              <w:t>Nature of concern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6F7A139B" w14:textId="60E7D397" w:rsidR="00C44F0E" w:rsidRPr="00C44F0E" w:rsidRDefault="00C44F0E" w:rsidP="00702679">
            <w:pPr>
              <w:spacing w:before="120" w:after="120"/>
              <w:contextualSpacing/>
              <w:rPr>
                <w:rFonts w:cs="Calibri"/>
                <w:b/>
                <w:bCs/>
                <w:lang w:val="en-NZ"/>
              </w:rPr>
            </w:pPr>
            <w:r w:rsidRPr="00C44F0E">
              <w:rPr>
                <w:rFonts w:cs="Calibri"/>
                <w:b/>
                <w:bCs/>
                <w:lang w:val="en-NZ"/>
              </w:rPr>
              <w:t>Appropriate authority</w:t>
            </w:r>
            <w:r>
              <w:rPr>
                <w:rFonts w:cs="Calibri"/>
                <w:b/>
                <w:bCs/>
                <w:lang w:val="en-NZ"/>
              </w:rPr>
              <w:t xml:space="preserve">  </w:t>
            </w:r>
          </w:p>
        </w:tc>
      </w:tr>
      <w:tr w:rsidR="00C44F0E" w:rsidRPr="00807D5A" w14:paraId="0993CCBF" w14:textId="77777777" w:rsidTr="00702679">
        <w:trPr>
          <w:trHeight w:val="454"/>
        </w:trPr>
        <w:tc>
          <w:tcPr>
            <w:tcW w:w="4537" w:type="dxa"/>
            <w:gridSpan w:val="2"/>
            <w:vAlign w:val="center"/>
          </w:tcPr>
          <w:p w14:paraId="21E0224F" w14:textId="7004E3D6" w:rsidR="00C44F0E" w:rsidRPr="0079394D" w:rsidRDefault="0079394D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 w:rsidRPr="0079394D">
              <w:rPr>
                <w:rFonts w:cs="Calibri"/>
              </w:rPr>
              <w:t>Bullying or harassment, including sexual harassment.</w:t>
            </w:r>
          </w:p>
        </w:tc>
        <w:tc>
          <w:tcPr>
            <w:tcW w:w="5244" w:type="dxa"/>
            <w:vAlign w:val="center"/>
          </w:tcPr>
          <w:p w14:paraId="72B1E96C" w14:textId="77777777" w:rsidR="0079394D" w:rsidRPr="00702679" w:rsidRDefault="0079394D" w:rsidP="007026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WorkSafe New Zealand (where work-related)</w:t>
            </w:r>
          </w:p>
          <w:p w14:paraId="2E90F1AA" w14:textId="31928E7B" w:rsidR="00C44F0E" w:rsidRPr="00702679" w:rsidRDefault="0079394D" w:rsidP="007026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Human Rights Commission</w:t>
            </w:r>
          </w:p>
        </w:tc>
      </w:tr>
      <w:tr w:rsidR="00C44F0E" w:rsidRPr="00807D5A" w14:paraId="11A78507" w14:textId="77777777" w:rsidTr="00702679">
        <w:trPr>
          <w:trHeight w:val="454"/>
        </w:trPr>
        <w:tc>
          <w:tcPr>
            <w:tcW w:w="4537" w:type="dxa"/>
            <w:gridSpan w:val="2"/>
            <w:vAlign w:val="center"/>
          </w:tcPr>
          <w:p w14:paraId="278063CC" w14:textId="5E6629D0" w:rsidR="00C44F0E" w:rsidRPr="007E124F" w:rsidRDefault="007E124F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 w:rsidRPr="007E124F">
              <w:rPr>
                <w:rFonts w:cs="Calibri"/>
                <w:lang w:val="en-NZ"/>
              </w:rPr>
              <w:t>Charities</w:t>
            </w:r>
          </w:p>
        </w:tc>
        <w:tc>
          <w:tcPr>
            <w:tcW w:w="5244" w:type="dxa"/>
            <w:vAlign w:val="center"/>
          </w:tcPr>
          <w:p w14:paraId="741CCA7F" w14:textId="77777777" w:rsidR="007E124F" w:rsidRPr="00702679" w:rsidRDefault="007E124F" w:rsidP="007026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Department of Internal Affairs </w:t>
            </w:r>
          </w:p>
          <w:p w14:paraId="038147AE" w14:textId="59C19FD0" w:rsidR="007E124F" w:rsidRPr="00702679" w:rsidRDefault="007E124F" w:rsidP="007026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Solicitor General</w:t>
            </w:r>
          </w:p>
        </w:tc>
      </w:tr>
      <w:tr w:rsidR="00C44F0E" w:rsidRPr="00807D5A" w14:paraId="2E98E9C1" w14:textId="77777777" w:rsidTr="00702679">
        <w:trPr>
          <w:trHeight w:val="454"/>
        </w:trPr>
        <w:tc>
          <w:tcPr>
            <w:tcW w:w="4537" w:type="dxa"/>
            <w:gridSpan w:val="2"/>
            <w:vAlign w:val="center"/>
          </w:tcPr>
          <w:p w14:paraId="3EF3A1C5" w14:textId="48E9A698" w:rsidR="00C44F0E" w:rsidRPr="007E4F1E" w:rsidRDefault="007E4F1E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 w:rsidRPr="007E4F1E">
              <w:rPr>
                <w:rFonts w:cs="Calibri"/>
                <w:lang w:val="en-NZ"/>
              </w:rPr>
              <w:t>Child welfare and child protection</w:t>
            </w:r>
          </w:p>
        </w:tc>
        <w:tc>
          <w:tcPr>
            <w:tcW w:w="5244" w:type="dxa"/>
            <w:vAlign w:val="center"/>
          </w:tcPr>
          <w:p w14:paraId="5ABA0CA6" w14:textId="77777777" w:rsidR="00C44F0E" w:rsidRPr="00702679" w:rsidRDefault="007E4F1E" w:rsidP="007026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proofErr w:type="spellStart"/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Oranga</w:t>
            </w:r>
            <w:proofErr w:type="spellEnd"/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Tamariki</w:t>
            </w:r>
          </w:p>
          <w:p w14:paraId="2391E207" w14:textId="58821A59" w:rsidR="007E4F1E" w:rsidRPr="00702679" w:rsidRDefault="007E4F1E" w:rsidP="007026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Ombudsman</w:t>
            </w:r>
          </w:p>
        </w:tc>
      </w:tr>
      <w:tr w:rsidR="00C44F0E" w:rsidRPr="00807D5A" w14:paraId="194819BB" w14:textId="77777777" w:rsidTr="00702679">
        <w:trPr>
          <w:trHeight w:val="454"/>
        </w:trPr>
        <w:tc>
          <w:tcPr>
            <w:tcW w:w="4537" w:type="dxa"/>
            <w:gridSpan w:val="2"/>
            <w:vAlign w:val="center"/>
          </w:tcPr>
          <w:p w14:paraId="4C363047" w14:textId="70FFA535" w:rsidR="00C44F0E" w:rsidRPr="007E4F1E" w:rsidRDefault="007E4F1E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 w:rsidRPr="007E4F1E">
              <w:rPr>
                <w:rFonts w:cs="Calibri"/>
                <w:lang w:val="en-NZ"/>
              </w:rPr>
              <w:t>Crime</w:t>
            </w:r>
          </w:p>
        </w:tc>
        <w:tc>
          <w:tcPr>
            <w:tcW w:w="5244" w:type="dxa"/>
            <w:vAlign w:val="center"/>
          </w:tcPr>
          <w:p w14:paraId="643255F6" w14:textId="77777777" w:rsidR="00C44F0E" w:rsidRPr="00702679" w:rsidRDefault="007E4F1E" w:rsidP="007026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Commissioner of Police</w:t>
            </w:r>
          </w:p>
          <w:p w14:paraId="55E6FB6B" w14:textId="7F25BC19" w:rsidR="007E4F1E" w:rsidRPr="00702679" w:rsidRDefault="007E4F1E" w:rsidP="00702679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Director of the Serious Fraud Office</w:t>
            </w:r>
          </w:p>
        </w:tc>
      </w:tr>
      <w:tr w:rsidR="00C44F0E" w:rsidRPr="00807D5A" w14:paraId="3487F97D" w14:textId="77777777" w:rsidTr="00702679">
        <w:trPr>
          <w:trHeight w:val="330"/>
        </w:trPr>
        <w:tc>
          <w:tcPr>
            <w:tcW w:w="4537" w:type="dxa"/>
            <w:gridSpan w:val="2"/>
            <w:vAlign w:val="center"/>
          </w:tcPr>
          <w:p w14:paraId="245349DA" w14:textId="49111CD9" w:rsidR="00C44F0E" w:rsidRPr="00622E72" w:rsidRDefault="00E0759D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 w:rsidRPr="00622E72">
              <w:rPr>
                <w:rFonts w:cs="Calibri"/>
                <w:lang w:val="en-NZ"/>
              </w:rPr>
              <w:t>Energy safety</w:t>
            </w:r>
          </w:p>
        </w:tc>
        <w:tc>
          <w:tcPr>
            <w:tcW w:w="5244" w:type="dxa"/>
            <w:vAlign w:val="center"/>
          </w:tcPr>
          <w:p w14:paraId="2A4502C5" w14:textId="5E70C20C" w:rsidR="00C44F0E" w:rsidRPr="00C44F0E" w:rsidRDefault="00622E72" w:rsidP="00702679">
            <w:pPr>
              <w:spacing w:before="120" w:after="120"/>
              <w:contextualSpacing/>
              <w:rPr>
                <w:rFonts w:cs="Calibri"/>
                <w:b/>
                <w:bCs/>
                <w:lang w:val="en-NZ"/>
              </w:rPr>
            </w:pPr>
            <w:r w:rsidRPr="0079394D">
              <w:rPr>
                <w:rFonts w:cs="Calibri"/>
                <w:lang w:val="en-NZ"/>
              </w:rPr>
              <w:t>WorkSafe New Zealand (where work-related)</w:t>
            </w:r>
          </w:p>
        </w:tc>
      </w:tr>
      <w:tr w:rsidR="00C44F0E" w:rsidRPr="00807D5A" w14:paraId="24888425" w14:textId="77777777" w:rsidTr="00702679">
        <w:trPr>
          <w:trHeight w:val="454"/>
        </w:trPr>
        <w:tc>
          <w:tcPr>
            <w:tcW w:w="4537" w:type="dxa"/>
            <w:gridSpan w:val="2"/>
            <w:vAlign w:val="center"/>
          </w:tcPr>
          <w:p w14:paraId="04698442" w14:textId="4C52D0CA" w:rsidR="00C44F0E" w:rsidRPr="00622E72" w:rsidRDefault="00622E72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 w:rsidRPr="00622E72">
              <w:rPr>
                <w:rFonts w:cs="Calibri"/>
                <w:lang w:val="en-NZ"/>
              </w:rPr>
              <w:t>Environment</w:t>
            </w:r>
          </w:p>
        </w:tc>
        <w:tc>
          <w:tcPr>
            <w:tcW w:w="5244" w:type="dxa"/>
            <w:vAlign w:val="center"/>
          </w:tcPr>
          <w:p w14:paraId="2A9C74C2" w14:textId="77777777" w:rsidR="00C44F0E" w:rsidRPr="00702679" w:rsidRDefault="00622E72" w:rsidP="00702679">
            <w:pPr>
              <w:pStyle w:val="ListParagraph"/>
              <w:numPr>
                <w:ilvl w:val="0"/>
                <w:numId w:val="35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Ministry of Environment</w:t>
            </w:r>
          </w:p>
          <w:p w14:paraId="5F038169" w14:textId="6452BEB0" w:rsidR="00622E72" w:rsidRPr="00702679" w:rsidRDefault="00622E72" w:rsidP="00702679">
            <w:pPr>
              <w:pStyle w:val="ListParagraph"/>
              <w:numPr>
                <w:ilvl w:val="0"/>
                <w:numId w:val="35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Department of Conservation</w:t>
            </w:r>
          </w:p>
        </w:tc>
      </w:tr>
      <w:tr w:rsidR="00C44F0E" w:rsidRPr="00807D5A" w14:paraId="4AE151E0" w14:textId="77777777" w:rsidTr="00702679">
        <w:trPr>
          <w:trHeight w:val="454"/>
        </w:trPr>
        <w:tc>
          <w:tcPr>
            <w:tcW w:w="4537" w:type="dxa"/>
            <w:gridSpan w:val="2"/>
            <w:vAlign w:val="center"/>
          </w:tcPr>
          <w:p w14:paraId="2FA418F5" w14:textId="6DD1D5B3" w:rsidR="00C44F0E" w:rsidRPr="00622E72" w:rsidRDefault="00622E72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 w:rsidRPr="00622E72">
              <w:rPr>
                <w:rFonts w:cs="Calibri"/>
                <w:lang w:val="en-NZ"/>
              </w:rPr>
              <w:t>Health</w:t>
            </w:r>
          </w:p>
        </w:tc>
        <w:tc>
          <w:tcPr>
            <w:tcW w:w="5244" w:type="dxa"/>
            <w:vAlign w:val="center"/>
          </w:tcPr>
          <w:p w14:paraId="6D91D7FE" w14:textId="77777777" w:rsidR="00C12749" w:rsidRPr="00702679" w:rsidRDefault="00622E72" w:rsidP="00702679">
            <w:pPr>
              <w:pStyle w:val="ListParagraph"/>
              <w:numPr>
                <w:ilvl w:val="0"/>
                <w:numId w:val="35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Ministry of Health</w:t>
            </w:r>
          </w:p>
          <w:p w14:paraId="455E39EF" w14:textId="575B8889" w:rsidR="00622E72" w:rsidRPr="00702679" w:rsidRDefault="00622E72" w:rsidP="00702679">
            <w:pPr>
              <w:pStyle w:val="ListParagraph"/>
              <w:numPr>
                <w:ilvl w:val="0"/>
                <w:numId w:val="35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Health and Disability Commission</w:t>
            </w:r>
          </w:p>
        </w:tc>
      </w:tr>
      <w:tr w:rsidR="00AA2A7F" w:rsidRPr="00807D5A" w14:paraId="60C4B438" w14:textId="77777777" w:rsidTr="00702679">
        <w:trPr>
          <w:trHeight w:val="454"/>
        </w:trPr>
        <w:tc>
          <w:tcPr>
            <w:tcW w:w="4537" w:type="dxa"/>
            <w:gridSpan w:val="2"/>
            <w:vAlign w:val="center"/>
          </w:tcPr>
          <w:p w14:paraId="0044A5F8" w14:textId="78D9F136" w:rsidR="00AA2A7F" w:rsidRPr="00622E72" w:rsidRDefault="00AA2A7F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Health and safety (work-related)</w:t>
            </w:r>
          </w:p>
        </w:tc>
        <w:tc>
          <w:tcPr>
            <w:tcW w:w="5244" w:type="dxa"/>
            <w:vAlign w:val="center"/>
          </w:tcPr>
          <w:p w14:paraId="1F6F7EEE" w14:textId="77777777" w:rsidR="00AA2A7F" w:rsidRPr="00702679" w:rsidRDefault="00AA2A7F" w:rsidP="00702679">
            <w:pPr>
              <w:pStyle w:val="ListParagraph"/>
              <w:numPr>
                <w:ilvl w:val="0"/>
                <w:numId w:val="35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Ministry of Business, Innovation and Employment</w:t>
            </w:r>
          </w:p>
          <w:p w14:paraId="649FC7E6" w14:textId="1B5D80AF" w:rsidR="00AA2A7F" w:rsidRPr="00702679" w:rsidRDefault="00AA2A7F" w:rsidP="00702679">
            <w:pPr>
              <w:pStyle w:val="ListParagraph"/>
              <w:numPr>
                <w:ilvl w:val="0"/>
                <w:numId w:val="35"/>
              </w:numPr>
              <w:spacing w:before="120" w:after="120"/>
              <w:ind w:left="314" w:hanging="283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70267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WorkSafe New Zealand</w:t>
            </w:r>
          </w:p>
        </w:tc>
      </w:tr>
      <w:tr w:rsidR="003F73DB" w:rsidRPr="00807D5A" w14:paraId="6D664800" w14:textId="77777777" w:rsidTr="00702679">
        <w:trPr>
          <w:trHeight w:val="454"/>
        </w:trPr>
        <w:tc>
          <w:tcPr>
            <w:tcW w:w="4537" w:type="dxa"/>
            <w:gridSpan w:val="2"/>
            <w:vAlign w:val="center"/>
          </w:tcPr>
          <w:p w14:paraId="533083BC" w14:textId="17A1034D" w:rsidR="003F73DB" w:rsidRDefault="003F73DB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Privacy of individuals or security of personal information</w:t>
            </w:r>
          </w:p>
        </w:tc>
        <w:tc>
          <w:tcPr>
            <w:tcW w:w="5244" w:type="dxa"/>
            <w:vAlign w:val="center"/>
          </w:tcPr>
          <w:p w14:paraId="073A94AC" w14:textId="695B8E61" w:rsidR="003F73DB" w:rsidRDefault="003F73DB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Privacy Commissioner</w:t>
            </w:r>
          </w:p>
        </w:tc>
      </w:tr>
      <w:tr w:rsidR="003F73DB" w:rsidRPr="00807D5A" w14:paraId="1D254D8E" w14:textId="77777777" w:rsidTr="00702679">
        <w:trPr>
          <w:trHeight w:val="454"/>
        </w:trPr>
        <w:tc>
          <w:tcPr>
            <w:tcW w:w="4537" w:type="dxa"/>
            <w:gridSpan w:val="2"/>
            <w:vAlign w:val="center"/>
          </w:tcPr>
          <w:p w14:paraId="4DE9F651" w14:textId="3E1D43CD" w:rsidR="003F73DB" w:rsidRDefault="00BB5F72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Social support or benefits</w:t>
            </w:r>
          </w:p>
        </w:tc>
        <w:tc>
          <w:tcPr>
            <w:tcW w:w="5244" w:type="dxa"/>
            <w:vAlign w:val="center"/>
          </w:tcPr>
          <w:p w14:paraId="239B7006" w14:textId="7BB719FC" w:rsidR="003F73DB" w:rsidRDefault="00BB5F72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Ombudsman</w:t>
            </w:r>
          </w:p>
        </w:tc>
      </w:tr>
      <w:tr w:rsidR="00BB5F72" w:rsidRPr="00807D5A" w14:paraId="3B3FB49C" w14:textId="77777777" w:rsidTr="00702679">
        <w:trPr>
          <w:trHeight w:val="454"/>
        </w:trPr>
        <w:tc>
          <w:tcPr>
            <w:tcW w:w="4537" w:type="dxa"/>
            <w:gridSpan w:val="2"/>
            <w:vAlign w:val="center"/>
          </w:tcPr>
          <w:p w14:paraId="5588D793" w14:textId="14ACC4A0" w:rsidR="00BB5F72" w:rsidRDefault="00BB5F72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Whistleblowing and protected disclosures</w:t>
            </w:r>
          </w:p>
        </w:tc>
        <w:tc>
          <w:tcPr>
            <w:tcW w:w="5244" w:type="dxa"/>
            <w:vAlign w:val="center"/>
          </w:tcPr>
          <w:p w14:paraId="7DC2F50B" w14:textId="2CDF11A0" w:rsidR="00BB5F72" w:rsidRDefault="00BB5F72" w:rsidP="00702679">
            <w:pPr>
              <w:spacing w:before="120" w:after="120"/>
              <w:contextualSpacing/>
              <w:rPr>
                <w:rFonts w:cs="Calibri"/>
                <w:lang w:val="en-NZ"/>
              </w:rPr>
            </w:pPr>
            <w:r>
              <w:rPr>
                <w:rFonts w:cs="Calibri"/>
                <w:lang w:val="en-NZ"/>
              </w:rPr>
              <w:t>Ombudsman</w:t>
            </w:r>
          </w:p>
        </w:tc>
      </w:tr>
      <w:tr w:rsidR="00BB5F72" w:rsidRPr="00807D5A" w14:paraId="1205FE3A" w14:textId="77777777" w:rsidTr="00504132">
        <w:trPr>
          <w:trHeight w:val="454"/>
        </w:trPr>
        <w:tc>
          <w:tcPr>
            <w:tcW w:w="9781" w:type="dxa"/>
            <w:gridSpan w:val="3"/>
          </w:tcPr>
          <w:p w14:paraId="69057929" w14:textId="666FDBBD" w:rsidR="00BB5F72" w:rsidRDefault="00BB5F72" w:rsidP="00504132">
            <w:pPr>
              <w:spacing w:before="120" w:after="120"/>
              <w:rPr>
                <w:rFonts w:cs="Calibri"/>
                <w:lang w:val="en-NZ"/>
              </w:rPr>
            </w:pPr>
            <w:hyperlink r:id="rId25" w:history="1">
              <w:r w:rsidRPr="00BB5F72">
                <w:rPr>
                  <w:rStyle w:val="Hyperlink"/>
                  <w:rFonts w:cs="Calibri"/>
                  <w:lang w:val="en-NZ"/>
                </w:rPr>
                <w:t>For more examples refer to the PDA</w:t>
              </w:r>
            </w:hyperlink>
            <w:r>
              <w:rPr>
                <w:rFonts w:cs="Calibri"/>
                <w:lang w:val="en-NZ"/>
              </w:rPr>
              <w:t xml:space="preserve"> </w:t>
            </w:r>
          </w:p>
        </w:tc>
      </w:tr>
      <w:tr w:rsidR="007B796A" w:rsidRPr="00807D5A" w14:paraId="6FD70ACD" w14:textId="77777777" w:rsidTr="00504132">
        <w:trPr>
          <w:trHeight w:val="454"/>
        </w:trPr>
        <w:tc>
          <w:tcPr>
            <w:tcW w:w="9781" w:type="dxa"/>
            <w:gridSpan w:val="3"/>
          </w:tcPr>
          <w:p w14:paraId="194464AD" w14:textId="409BDDB2" w:rsidR="007B796A" w:rsidRDefault="007B796A" w:rsidP="00504132">
            <w:pPr>
              <w:pStyle w:val="BodyText"/>
              <w:spacing w:before="120" w:after="120" w:line="240" w:lineRule="auto"/>
            </w:pPr>
            <w:r w:rsidRPr="007B796A">
              <w:rPr>
                <w:sz w:val="22"/>
              </w:rPr>
              <w:t xml:space="preserve">When an appropriate authority receives a disclosure, the authority may decide to refer the matter back to our organisation. If so, we must inform both the authority and the </w:t>
            </w:r>
            <w:r w:rsidR="005B74FB">
              <w:rPr>
                <w:sz w:val="22"/>
              </w:rPr>
              <w:t xml:space="preserve">discloser </w:t>
            </w:r>
            <w:r w:rsidRPr="007B796A">
              <w:rPr>
                <w:sz w:val="22"/>
              </w:rPr>
              <w:t xml:space="preserve">what is being done to deal with the matter. </w:t>
            </w:r>
          </w:p>
        </w:tc>
      </w:tr>
      <w:tr w:rsidR="00371D88" w:rsidRPr="00807D5A" w14:paraId="7EC9CDD8" w14:textId="77777777" w:rsidTr="00504132">
        <w:trPr>
          <w:trHeight w:val="454"/>
        </w:trPr>
        <w:tc>
          <w:tcPr>
            <w:tcW w:w="9781" w:type="dxa"/>
            <w:gridSpan w:val="3"/>
          </w:tcPr>
          <w:p w14:paraId="6ADA06C7" w14:textId="77777777" w:rsidR="00371D88" w:rsidRDefault="00371D88" w:rsidP="00DC6D3F">
            <w:pPr>
              <w:spacing w:before="120" w:after="120"/>
              <w:rPr>
                <w:b/>
                <w:bCs/>
              </w:rPr>
            </w:pPr>
            <w:r w:rsidRPr="00371D88">
              <w:rPr>
                <w:b/>
                <w:bCs/>
              </w:rPr>
              <w:t xml:space="preserve">Anonymous disclosure </w:t>
            </w:r>
          </w:p>
          <w:p w14:paraId="351B9903" w14:textId="35FD2D08" w:rsidR="00371D88" w:rsidRPr="00504132" w:rsidRDefault="00371D88" w:rsidP="00DC6D3F">
            <w:pPr>
              <w:pStyle w:val="Tablebodytext"/>
              <w:spacing w:line="240" w:lineRule="auto"/>
            </w:pPr>
            <w:r>
              <w:t xml:space="preserve">We recommend that </w:t>
            </w:r>
            <w:r w:rsidR="005B74FB">
              <w:t xml:space="preserve">you </w:t>
            </w:r>
            <w:r>
              <w:t xml:space="preserve">seek advice from the Ombudsman about circumstances in which an anonymous disclosure of information may be made. </w:t>
            </w:r>
          </w:p>
        </w:tc>
      </w:tr>
      <w:tr w:rsidR="008978F9" w:rsidRPr="00807D5A" w14:paraId="7896DFC4" w14:textId="77777777" w:rsidTr="00504132">
        <w:trPr>
          <w:trHeight w:val="454"/>
        </w:trPr>
        <w:tc>
          <w:tcPr>
            <w:tcW w:w="9781" w:type="dxa"/>
            <w:gridSpan w:val="3"/>
          </w:tcPr>
          <w:p w14:paraId="1D7A518A" w14:textId="1D2F5A74" w:rsidR="008978F9" w:rsidRPr="00371D88" w:rsidRDefault="008978F9" w:rsidP="0050413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Remember: </w:t>
            </w:r>
            <w:hyperlink r:id="rId26" w:history="1">
              <w:r w:rsidRPr="008978F9">
                <w:rPr>
                  <w:rStyle w:val="Hyperlink"/>
                </w:rPr>
                <w:t>You are protected</w:t>
              </w:r>
            </w:hyperlink>
            <w:r>
              <w:rPr>
                <w:b/>
                <w:bCs/>
              </w:rPr>
              <w:t>!!!</w:t>
            </w:r>
          </w:p>
        </w:tc>
      </w:tr>
      <w:tr w:rsidR="00E51888" w:rsidRPr="00807D5A" w14:paraId="65845DB7" w14:textId="77777777" w:rsidTr="00702679">
        <w:trPr>
          <w:trHeight w:val="454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464BD056" w14:textId="3E83F9ED" w:rsidR="00E51888" w:rsidRPr="00E51888" w:rsidRDefault="00E51888" w:rsidP="00702679">
            <w:pPr>
              <w:spacing w:before="120" w:after="120"/>
              <w:contextualSpacing/>
              <w:rPr>
                <w:b/>
                <w:bCs/>
              </w:rPr>
            </w:pPr>
            <w:r w:rsidRPr="00E51888">
              <w:rPr>
                <w:b/>
                <w:bCs/>
              </w:rPr>
              <w:t>Person receiving the report of wrongdoing</w:t>
            </w:r>
          </w:p>
        </w:tc>
      </w:tr>
      <w:tr w:rsidR="00E51888" w:rsidRPr="00807D5A" w14:paraId="226FA5C1" w14:textId="77777777" w:rsidTr="00504132">
        <w:trPr>
          <w:trHeight w:val="454"/>
        </w:trPr>
        <w:tc>
          <w:tcPr>
            <w:tcW w:w="9781" w:type="dxa"/>
            <w:gridSpan w:val="3"/>
          </w:tcPr>
          <w:p w14:paraId="31C00EDA" w14:textId="14285574" w:rsidR="00E51888" w:rsidRPr="00B9679B" w:rsidRDefault="00E052EE" w:rsidP="00702679">
            <w:pPr>
              <w:pStyle w:val="Bullet1"/>
              <w:numPr>
                <w:ilvl w:val="0"/>
                <w:numId w:val="37"/>
              </w:numPr>
              <w:spacing w:before="120" w:after="120" w:line="240" w:lineRule="auto"/>
              <w:ind w:left="314" w:hanging="284"/>
              <w:rPr>
                <w:lang w:eastAsia="en-NZ"/>
              </w:rPr>
            </w:pPr>
            <w:r>
              <w:rPr>
                <w:rFonts w:cs="Calibri"/>
                <w:sz w:val="22"/>
              </w:rPr>
              <w:t>S</w:t>
            </w:r>
            <w:r w:rsidR="00E65157">
              <w:rPr>
                <w:rFonts w:cs="Calibri"/>
                <w:sz w:val="22"/>
              </w:rPr>
              <w:t xml:space="preserve">tore the report in a location that only </w:t>
            </w:r>
            <w:r>
              <w:rPr>
                <w:rFonts w:cs="Calibri"/>
                <w:sz w:val="22"/>
              </w:rPr>
              <w:t xml:space="preserve">you </w:t>
            </w:r>
            <w:r w:rsidR="00E65157">
              <w:rPr>
                <w:rFonts w:cs="Calibri"/>
                <w:sz w:val="22"/>
              </w:rPr>
              <w:t>can access.</w:t>
            </w:r>
          </w:p>
          <w:p w14:paraId="3873AA19" w14:textId="2897E82E" w:rsidR="00E052EE" w:rsidRPr="00E052EE" w:rsidRDefault="00B9679B" w:rsidP="00702679">
            <w:pPr>
              <w:pStyle w:val="Bullet1"/>
              <w:numPr>
                <w:ilvl w:val="0"/>
                <w:numId w:val="37"/>
              </w:numPr>
              <w:spacing w:before="120" w:after="120" w:line="240" w:lineRule="auto"/>
              <w:ind w:left="314" w:hanging="284"/>
              <w:rPr>
                <w:sz w:val="22"/>
                <w:lang w:eastAsia="en-NZ"/>
              </w:rPr>
            </w:pPr>
            <w:r w:rsidRPr="00E052EE">
              <w:rPr>
                <w:rFonts w:cs="Calibri"/>
                <w:sz w:val="22"/>
              </w:rPr>
              <w:t xml:space="preserve">If the disclosure is made </w:t>
            </w:r>
            <w:proofErr w:type="gramStart"/>
            <w:r w:rsidRPr="00E052EE">
              <w:rPr>
                <w:rFonts w:cs="Calibri"/>
                <w:sz w:val="22"/>
              </w:rPr>
              <w:t>orally</w:t>
            </w:r>
            <w:proofErr w:type="gramEnd"/>
            <w:r w:rsidRPr="00E052EE">
              <w:rPr>
                <w:rFonts w:cs="Calibri"/>
                <w:sz w:val="22"/>
              </w:rPr>
              <w:t xml:space="preserve"> </w:t>
            </w:r>
            <w:r w:rsidR="00E052EE" w:rsidRPr="00E052EE">
              <w:rPr>
                <w:rFonts w:cs="Calibri"/>
                <w:sz w:val="22"/>
              </w:rPr>
              <w:t xml:space="preserve">you </w:t>
            </w:r>
            <w:r w:rsidRPr="00E052EE">
              <w:rPr>
                <w:rFonts w:cs="Calibri"/>
                <w:sz w:val="22"/>
              </w:rPr>
              <w:t xml:space="preserve">record </w:t>
            </w:r>
            <w:r w:rsidR="00E052EE" w:rsidRPr="00E052EE">
              <w:rPr>
                <w:rFonts w:cs="Calibri"/>
                <w:sz w:val="22"/>
              </w:rPr>
              <w:t xml:space="preserve">it. </w:t>
            </w:r>
          </w:p>
          <w:p w14:paraId="3D914643" w14:textId="468BFEED" w:rsidR="00E51888" w:rsidRPr="00E052EE" w:rsidRDefault="00E052EE" w:rsidP="00702679">
            <w:pPr>
              <w:pStyle w:val="Bullet1"/>
              <w:numPr>
                <w:ilvl w:val="0"/>
                <w:numId w:val="37"/>
              </w:numPr>
              <w:spacing w:before="120" w:after="120" w:line="240" w:lineRule="auto"/>
              <w:ind w:left="314" w:hanging="284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 xml:space="preserve">If the disclosure is not made to the CEO or CPB, you </w:t>
            </w:r>
            <w:r w:rsidR="00E65157" w:rsidRPr="00E052EE">
              <w:rPr>
                <w:sz w:val="22"/>
                <w:lang w:eastAsia="en-NZ"/>
              </w:rPr>
              <w:t xml:space="preserve">inform the CEO </w:t>
            </w:r>
            <w:r w:rsidR="00C12749">
              <w:rPr>
                <w:sz w:val="22"/>
                <w:lang w:eastAsia="en-NZ"/>
              </w:rPr>
              <w:t xml:space="preserve">or </w:t>
            </w:r>
            <w:r w:rsidR="00E65157" w:rsidRPr="00E052EE">
              <w:rPr>
                <w:sz w:val="22"/>
                <w:lang w:eastAsia="en-NZ"/>
              </w:rPr>
              <w:t>C</w:t>
            </w:r>
            <w:r>
              <w:rPr>
                <w:sz w:val="22"/>
                <w:lang w:eastAsia="en-NZ"/>
              </w:rPr>
              <w:t>PB</w:t>
            </w:r>
            <w:r w:rsidR="00E65157" w:rsidRPr="00E052EE">
              <w:rPr>
                <w:sz w:val="22"/>
                <w:lang w:eastAsia="en-NZ"/>
              </w:rPr>
              <w:t xml:space="preserve"> that </w:t>
            </w:r>
            <w:r w:rsidR="00E51888" w:rsidRPr="00E052EE">
              <w:rPr>
                <w:sz w:val="22"/>
                <w:lang w:eastAsia="en-NZ"/>
              </w:rPr>
              <w:t>a protected disclosure ha</w:t>
            </w:r>
            <w:r w:rsidR="00E65157" w:rsidRPr="00E052EE">
              <w:rPr>
                <w:sz w:val="22"/>
                <w:lang w:eastAsia="en-NZ"/>
              </w:rPr>
              <w:t>s</w:t>
            </w:r>
            <w:r w:rsidR="00E51888" w:rsidRPr="00E052EE">
              <w:rPr>
                <w:sz w:val="22"/>
                <w:lang w:eastAsia="en-NZ"/>
              </w:rPr>
              <w:t xml:space="preserve"> been made</w:t>
            </w:r>
            <w:r>
              <w:rPr>
                <w:sz w:val="22"/>
                <w:lang w:eastAsia="en-NZ"/>
              </w:rPr>
              <w:t xml:space="preserve">, </w:t>
            </w:r>
            <w:r w:rsidR="00C12749">
              <w:rPr>
                <w:sz w:val="22"/>
                <w:lang w:eastAsia="en-NZ"/>
              </w:rPr>
              <w:t xml:space="preserve">unless if </w:t>
            </w:r>
            <w:r w:rsidR="00E51888" w:rsidRPr="00E052EE">
              <w:rPr>
                <w:sz w:val="22"/>
                <w:lang w:eastAsia="en-NZ"/>
              </w:rPr>
              <w:t>there is a conflict of interest due to who is allegedly involved in the serious wrongdoing</w:t>
            </w:r>
            <w:r>
              <w:rPr>
                <w:sz w:val="22"/>
                <w:lang w:eastAsia="en-NZ"/>
              </w:rPr>
              <w:t>.</w:t>
            </w:r>
            <w:r w:rsidR="00B9679B" w:rsidRPr="00E052EE">
              <w:rPr>
                <w:sz w:val="22"/>
                <w:lang w:eastAsia="en-NZ"/>
              </w:rPr>
              <w:t xml:space="preserve"> </w:t>
            </w:r>
          </w:p>
          <w:p w14:paraId="766882D2" w14:textId="17F30C6A" w:rsidR="00E51888" w:rsidRDefault="00B9679B" w:rsidP="00B929E7">
            <w:pPr>
              <w:pStyle w:val="Bullet1"/>
              <w:numPr>
                <w:ilvl w:val="0"/>
                <w:numId w:val="37"/>
              </w:numPr>
              <w:spacing w:before="120" w:after="0" w:line="240" w:lineRule="auto"/>
              <w:ind w:left="314" w:hanging="284"/>
            </w:pPr>
            <w:r w:rsidRPr="00165C78">
              <w:rPr>
                <w:sz w:val="22"/>
                <w:lang w:eastAsia="en-NZ"/>
              </w:rPr>
              <w:t>If the CEO has no conflict of interest in the matter, the CEO will manage the processing of the report. If the CEO has a conflict of interest the information is handed to the C</w:t>
            </w:r>
            <w:r w:rsidR="004B3B08" w:rsidRPr="00165C78">
              <w:rPr>
                <w:sz w:val="22"/>
                <w:lang w:eastAsia="en-NZ"/>
              </w:rPr>
              <w:t xml:space="preserve">PB </w:t>
            </w:r>
            <w:r w:rsidRPr="00165C78">
              <w:rPr>
                <w:sz w:val="22"/>
                <w:lang w:eastAsia="en-NZ"/>
              </w:rPr>
              <w:t xml:space="preserve">who will decide who is processing the </w:t>
            </w:r>
            <w:r w:rsidR="00165C78" w:rsidRPr="00165C78">
              <w:rPr>
                <w:sz w:val="22"/>
                <w:lang w:eastAsia="en-NZ"/>
              </w:rPr>
              <w:t xml:space="preserve">disclosure. </w:t>
            </w:r>
          </w:p>
        </w:tc>
      </w:tr>
      <w:tr w:rsidR="00335405" w:rsidRPr="00807D5A" w14:paraId="588439D4" w14:textId="77777777" w:rsidTr="00504132">
        <w:trPr>
          <w:trHeight w:val="454"/>
        </w:trPr>
        <w:tc>
          <w:tcPr>
            <w:tcW w:w="9781" w:type="dxa"/>
            <w:gridSpan w:val="3"/>
          </w:tcPr>
          <w:p w14:paraId="71F6E897" w14:textId="77777777" w:rsidR="00335405" w:rsidRDefault="00335405" w:rsidP="00504132">
            <w:pPr>
              <w:pStyle w:val="Bullet1"/>
              <w:numPr>
                <w:ilvl w:val="0"/>
                <w:numId w:val="0"/>
              </w:numPr>
              <w:spacing w:before="120" w:after="120" w:line="240" w:lineRule="auto"/>
              <w:rPr>
                <w:rFonts w:cs="Calibri"/>
                <w:b/>
                <w:bCs/>
                <w:sz w:val="22"/>
              </w:rPr>
            </w:pPr>
            <w:r w:rsidRPr="00335405">
              <w:rPr>
                <w:rFonts w:cs="Calibri"/>
                <w:b/>
                <w:bCs/>
                <w:sz w:val="22"/>
              </w:rPr>
              <w:t>Anonymous disclosure</w:t>
            </w:r>
          </w:p>
          <w:p w14:paraId="23AA54CE" w14:textId="4E2D877B" w:rsidR="00335405" w:rsidRPr="00335405" w:rsidRDefault="00335405" w:rsidP="00B929E7">
            <w:pPr>
              <w:pStyle w:val="Bullet1"/>
              <w:numPr>
                <w:ilvl w:val="0"/>
                <w:numId w:val="0"/>
              </w:numPr>
              <w:spacing w:before="120" w:after="0" w:line="240" w:lineRule="auto"/>
              <w:rPr>
                <w:rFonts w:cs="Calibri"/>
                <w:sz w:val="22"/>
              </w:rPr>
            </w:pPr>
            <w:r w:rsidRPr="00335405">
              <w:rPr>
                <w:rFonts w:cs="Calibri"/>
                <w:sz w:val="22"/>
              </w:rPr>
              <w:t xml:space="preserve">The person processing the report will </w:t>
            </w:r>
            <w:r w:rsidRPr="00335405">
              <w:rPr>
                <w:sz w:val="22"/>
              </w:rPr>
              <w:t xml:space="preserve">seek advice from the Ombudsman </w:t>
            </w:r>
            <w:proofErr w:type="gramStart"/>
            <w:r w:rsidRPr="00335405">
              <w:rPr>
                <w:sz w:val="22"/>
              </w:rPr>
              <w:t>in the event that</w:t>
            </w:r>
            <w:proofErr w:type="gramEnd"/>
            <w:r w:rsidRPr="00335405">
              <w:rPr>
                <w:sz w:val="22"/>
              </w:rPr>
              <w:t xml:space="preserve"> they receive an anonymous disclosure.</w:t>
            </w:r>
          </w:p>
        </w:tc>
      </w:tr>
      <w:tr w:rsidR="00376495" w:rsidRPr="00807D5A" w14:paraId="4A7668CA" w14:textId="77777777" w:rsidTr="00702679">
        <w:trPr>
          <w:trHeight w:val="454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7C8D0E9C" w14:textId="7ADB0E9C" w:rsidR="00376495" w:rsidRPr="00F27831" w:rsidRDefault="00C12749" w:rsidP="00702679">
            <w:pPr>
              <w:spacing w:before="60" w:after="60"/>
              <w:contextualSpacing/>
              <w:rPr>
                <w:rFonts w:cs="Calibri"/>
                <w:b/>
                <w:bCs/>
                <w:lang w:val="en-NZ"/>
              </w:rPr>
            </w:pPr>
            <w:r>
              <w:rPr>
                <w:rFonts w:cs="Calibri"/>
                <w:b/>
                <w:bCs/>
                <w:lang w:val="en-NZ"/>
              </w:rPr>
              <w:t>Person processing the disclosure</w:t>
            </w:r>
          </w:p>
        </w:tc>
      </w:tr>
      <w:tr w:rsidR="00F27831" w:rsidRPr="00807D5A" w14:paraId="7AD41A72" w14:textId="77777777" w:rsidTr="00103CD6">
        <w:trPr>
          <w:trHeight w:val="281"/>
        </w:trPr>
        <w:tc>
          <w:tcPr>
            <w:tcW w:w="9781" w:type="dxa"/>
            <w:gridSpan w:val="3"/>
          </w:tcPr>
          <w:p w14:paraId="6850A940" w14:textId="40CC772D" w:rsidR="00356590" w:rsidRPr="004F1494" w:rsidRDefault="00F27831" w:rsidP="00504132">
            <w:pPr>
              <w:pStyle w:val="BodyText"/>
              <w:spacing w:before="120" w:after="120" w:line="240" w:lineRule="auto"/>
              <w:rPr>
                <w:sz w:val="22"/>
              </w:rPr>
            </w:pPr>
            <w:r w:rsidRPr="004F1494">
              <w:rPr>
                <w:sz w:val="22"/>
              </w:rPr>
              <w:t>Within 20 working days of receiving a protected disclosure</w:t>
            </w:r>
            <w:r w:rsidR="00356590" w:rsidRPr="004F1494">
              <w:rPr>
                <w:sz w:val="22"/>
              </w:rPr>
              <w:t>:</w:t>
            </w:r>
          </w:p>
          <w:p w14:paraId="5BC09EF4" w14:textId="7F04C09A" w:rsidR="00356590" w:rsidRPr="004F1494" w:rsidRDefault="00356590" w:rsidP="00504132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</w:rPr>
            </w:pPr>
            <w:r w:rsidRPr="004F1494">
              <w:rPr>
                <w:sz w:val="22"/>
              </w:rPr>
              <w:t>A</w:t>
            </w:r>
            <w:r w:rsidR="00F27831" w:rsidRPr="004F1494">
              <w:rPr>
                <w:sz w:val="22"/>
              </w:rPr>
              <w:t xml:space="preserve">cknowledge to the </w:t>
            </w:r>
            <w:r w:rsidRPr="004F1494">
              <w:rPr>
                <w:sz w:val="22"/>
              </w:rPr>
              <w:t xml:space="preserve">discloser </w:t>
            </w:r>
            <w:r w:rsidR="00F27831" w:rsidRPr="004F1494">
              <w:rPr>
                <w:sz w:val="22"/>
              </w:rPr>
              <w:t>the date of receipt of their disclosure (and if the disclosure was made orally, summarise the disclosure that was made)</w:t>
            </w:r>
            <w:r w:rsidRPr="004F1494">
              <w:rPr>
                <w:sz w:val="22"/>
              </w:rPr>
              <w:t>.</w:t>
            </w:r>
            <w:r w:rsidR="00F27831" w:rsidRPr="004F1494">
              <w:rPr>
                <w:sz w:val="22"/>
              </w:rPr>
              <w:t xml:space="preserve"> </w:t>
            </w:r>
          </w:p>
          <w:p w14:paraId="2F11AED3" w14:textId="745DCA2E" w:rsidR="00F27831" w:rsidRPr="004F1494" w:rsidRDefault="00356590" w:rsidP="00504132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</w:rPr>
            </w:pPr>
            <w:r w:rsidRPr="004F1494">
              <w:rPr>
                <w:sz w:val="22"/>
              </w:rPr>
              <w:t>C</w:t>
            </w:r>
            <w:r w:rsidR="00F27831" w:rsidRPr="004F1494">
              <w:rPr>
                <w:sz w:val="22"/>
              </w:rPr>
              <w:t>onsider the disclosure and whether it warrants investigation</w:t>
            </w:r>
            <w:r w:rsidRPr="004F1494">
              <w:rPr>
                <w:sz w:val="22"/>
              </w:rPr>
              <w:t>.</w:t>
            </w:r>
          </w:p>
          <w:p w14:paraId="0045D7D4" w14:textId="6ABF2898" w:rsidR="00E05C1D" w:rsidRPr="004F1494" w:rsidRDefault="00E05C1D" w:rsidP="00504132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</w:rPr>
            </w:pPr>
            <w:r w:rsidRPr="004F1494">
              <w:rPr>
                <w:sz w:val="22"/>
              </w:rPr>
              <w:t>Assess and implement</w:t>
            </w:r>
            <w:r w:rsidR="00C12749" w:rsidRPr="004F1494">
              <w:rPr>
                <w:sz w:val="22"/>
              </w:rPr>
              <w:t xml:space="preserve"> </w:t>
            </w:r>
            <w:r w:rsidRPr="004F1494">
              <w:rPr>
                <w:sz w:val="22"/>
              </w:rPr>
              <w:t>protective measures for the discloser and let them know what they are.</w:t>
            </w:r>
          </w:p>
          <w:p w14:paraId="27C2DFB2" w14:textId="77F3E75C" w:rsidR="00E16C44" w:rsidRPr="004F1494" w:rsidRDefault="00E16C44" w:rsidP="00504132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</w:rPr>
            </w:pPr>
            <w:r w:rsidRPr="004F1494">
              <w:rPr>
                <w:sz w:val="22"/>
              </w:rPr>
              <w:t>Inform the discloser how confidentiality is maintained</w:t>
            </w:r>
            <w:r w:rsidR="001C4A0E" w:rsidRPr="004F1494">
              <w:rPr>
                <w:sz w:val="22"/>
              </w:rPr>
              <w:t xml:space="preserve">: </w:t>
            </w:r>
          </w:p>
          <w:p w14:paraId="2B703E00" w14:textId="5513B12B" w:rsidR="00E16C44" w:rsidRPr="004F1494" w:rsidRDefault="00E16C44" w:rsidP="00504132">
            <w:pPr>
              <w:pStyle w:val="Bullet2"/>
              <w:tabs>
                <w:tab w:val="clear" w:pos="1134"/>
              </w:tabs>
              <w:spacing w:before="120" w:after="120" w:line="240" w:lineRule="auto"/>
              <w:ind w:left="456" w:hanging="142"/>
              <w:contextualSpacing/>
              <w:rPr>
                <w:sz w:val="22"/>
              </w:rPr>
            </w:pPr>
            <w:r w:rsidRPr="004F1494">
              <w:rPr>
                <w:sz w:val="22"/>
              </w:rPr>
              <w:t>Where the information is kept.</w:t>
            </w:r>
          </w:p>
          <w:p w14:paraId="3620391D" w14:textId="213E815F" w:rsidR="00E16C44" w:rsidRPr="004F1494" w:rsidRDefault="00E16C44" w:rsidP="00504132">
            <w:pPr>
              <w:pStyle w:val="Bullet2"/>
              <w:tabs>
                <w:tab w:val="clear" w:pos="1134"/>
              </w:tabs>
              <w:spacing w:before="120" w:after="120" w:line="240" w:lineRule="auto"/>
              <w:ind w:left="456" w:hanging="142"/>
              <w:contextualSpacing/>
              <w:rPr>
                <w:sz w:val="22"/>
              </w:rPr>
            </w:pPr>
            <w:r w:rsidRPr="004F1494">
              <w:rPr>
                <w:sz w:val="22"/>
              </w:rPr>
              <w:t>Who has access to the information.</w:t>
            </w:r>
          </w:p>
          <w:p w14:paraId="23D6ADB1" w14:textId="08174090" w:rsidR="00E16C44" w:rsidRPr="004F1494" w:rsidRDefault="001C4A0E" w:rsidP="00504132">
            <w:pPr>
              <w:pStyle w:val="Bullet2"/>
              <w:tabs>
                <w:tab w:val="clear" w:pos="1134"/>
              </w:tabs>
              <w:spacing w:before="120" w:after="120" w:line="240" w:lineRule="auto"/>
              <w:ind w:left="456" w:hanging="142"/>
              <w:rPr>
                <w:sz w:val="22"/>
              </w:rPr>
            </w:pPr>
            <w:r w:rsidRPr="004F1494">
              <w:rPr>
                <w:sz w:val="22"/>
              </w:rPr>
              <w:t>I</w:t>
            </w:r>
            <w:r w:rsidR="00E16C44" w:rsidRPr="004F1494">
              <w:rPr>
                <w:sz w:val="22"/>
              </w:rPr>
              <w:t>nforming the discloser before identifying information needs to be released.</w:t>
            </w:r>
          </w:p>
          <w:p w14:paraId="692D55EC" w14:textId="332CD99D" w:rsidR="00047D79" w:rsidRPr="004F1494" w:rsidRDefault="00047D79" w:rsidP="00504132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</w:rPr>
            </w:pPr>
            <w:r w:rsidRPr="004F1494">
              <w:rPr>
                <w:sz w:val="22"/>
              </w:rPr>
              <w:t>What will happen if identifying information needs to be released:</w:t>
            </w:r>
          </w:p>
          <w:p w14:paraId="4F2EDEA3" w14:textId="3ED171F1" w:rsidR="001C4A0E" w:rsidRPr="004F1494" w:rsidRDefault="00047D79" w:rsidP="00504132">
            <w:pPr>
              <w:pStyle w:val="Bullet2"/>
              <w:tabs>
                <w:tab w:val="clear" w:pos="1134"/>
              </w:tabs>
              <w:spacing w:before="120" w:after="120" w:line="240" w:lineRule="auto"/>
              <w:ind w:left="456" w:hanging="142"/>
              <w:rPr>
                <w:sz w:val="22"/>
              </w:rPr>
            </w:pPr>
            <w:r w:rsidRPr="004F1494">
              <w:rPr>
                <w:sz w:val="22"/>
              </w:rPr>
              <w:t>How and to whom the identifying information can be released and the legal or statutory reason for it.</w:t>
            </w:r>
          </w:p>
          <w:p w14:paraId="546CA247" w14:textId="0C33F737" w:rsidR="00F27831" w:rsidRPr="004F1494" w:rsidRDefault="00356590" w:rsidP="00504132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</w:rPr>
            </w:pPr>
            <w:r w:rsidRPr="004F1494">
              <w:rPr>
                <w:sz w:val="22"/>
              </w:rPr>
              <w:t>C</w:t>
            </w:r>
            <w:r w:rsidR="00F27831" w:rsidRPr="004F1494">
              <w:rPr>
                <w:sz w:val="22"/>
              </w:rPr>
              <w:t xml:space="preserve">heck with the </w:t>
            </w:r>
            <w:r w:rsidRPr="004F1494">
              <w:rPr>
                <w:sz w:val="22"/>
              </w:rPr>
              <w:t xml:space="preserve">discloser </w:t>
            </w:r>
            <w:r w:rsidR="00F27831" w:rsidRPr="004F1494">
              <w:rPr>
                <w:sz w:val="22"/>
              </w:rPr>
              <w:t>whether they have also made a disclosure somewhere else</w:t>
            </w:r>
            <w:r w:rsidRPr="004F1494">
              <w:rPr>
                <w:sz w:val="22"/>
              </w:rPr>
              <w:t>.</w:t>
            </w:r>
          </w:p>
          <w:p w14:paraId="669A5E86" w14:textId="409FB885" w:rsidR="00F27831" w:rsidRPr="004F1494" w:rsidRDefault="00356590" w:rsidP="00504132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</w:rPr>
            </w:pPr>
            <w:r w:rsidRPr="004F1494">
              <w:rPr>
                <w:sz w:val="22"/>
              </w:rPr>
              <w:t>D</w:t>
            </w:r>
            <w:r w:rsidR="00F27831" w:rsidRPr="004F1494">
              <w:rPr>
                <w:sz w:val="22"/>
              </w:rPr>
              <w:t>eal with the matter by doing one or more of the following:</w:t>
            </w:r>
          </w:p>
          <w:p w14:paraId="4B2927A0" w14:textId="4A76A15B" w:rsidR="00F27831" w:rsidRPr="004F1494" w:rsidRDefault="00356590" w:rsidP="00504132">
            <w:pPr>
              <w:pStyle w:val="Bullet2"/>
              <w:tabs>
                <w:tab w:val="clear" w:pos="1134"/>
              </w:tabs>
              <w:spacing w:before="120" w:after="120" w:line="240" w:lineRule="auto"/>
              <w:ind w:left="454" w:hanging="142"/>
              <w:contextualSpacing/>
              <w:rPr>
                <w:sz w:val="22"/>
              </w:rPr>
            </w:pPr>
            <w:r w:rsidRPr="004F1494">
              <w:rPr>
                <w:sz w:val="22"/>
              </w:rPr>
              <w:t>I</w:t>
            </w:r>
            <w:r w:rsidR="00F27831" w:rsidRPr="004F1494">
              <w:rPr>
                <w:sz w:val="22"/>
              </w:rPr>
              <w:t>nvestigate the disclosure</w:t>
            </w:r>
            <w:r w:rsidR="00805E16" w:rsidRPr="004F1494">
              <w:rPr>
                <w:sz w:val="22"/>
              </w:rPr>
              <w:t>.</w:t>
            </w:r>
          </w:p>
          <w:p w14:paraId="04E20304" w14:textId="6D81760A" w:rsidR="00F27831" w:rsidRPr="004F1494" w:rsidRDefault="00805E16" w:rsidP="00504132">
            <w:pPr>
              <w:pStyle w:val="Bullet2"/>
              <w:tabs>
                <w:tab w:val="clear" w:pos="1134"/>
              </w:tabs>
              <w:spacing w:before="120" w:after="120" w:line="240" w:lineRule="auto"/>
              <w:ind w:left="454" w:hanging="142"/>
              <w:contextualSpacing/>
              <w:rPr>
                <w:sz w:val="22"/>
              </w:rPr>
            </w:pPr>
            <w:r w:rsidRPr="004F1494">
              <w:rPr>
                <w:sz w:val="22"/>
              </w:rPr>
              <w:t>A</w:t>
            </w:r>
            <w:r w:rsidR="00F27831" w:rsidRPr="004F1494">
              <w:rPr>
                <w:sz w:val="22"/>
              </w:rPr>
              <w:t xml:space="preserve">ddress any serious wrongdoing by </w:t>
            </w:r>
            <w:proofErr w:type="gramStart"/>
            <w:r w:rsidR="00AF1DAD" w:rsidRPr="004F1494">
              <w:rPr>
                <w:sz w:val="22"/>
              </w:rPr>
              <w:t>taking action</w:t>
            </w:r>
            <w:proofErr w:type="gramEnd"/>
            <w:r w:rsidR="00AF1DAD" w:rsidRPr="004F1494">
              <w:rPr>
                <w:sz w:val="22"/>
              </w:rPr>
              <w:t xml:space="preserve"> </w:t>
            </w:r>
            <w:r w:rsidR="00F27831" w:rsidRPr="004F1494">
              <w:rPr>
                <w:sz w:val="22"/>
              </w:rPr>
              <w:t>or recommending action</w:t>
            </w:r>
            <w:r w:rsidR="00356590" w:rsidRPr="004F1494">
              <w:rPr>
                <w:sz w:val="22"/>
              </w:rPr>
              <w:t>.</w:t>
            </w:r>
          </w:p>
          <w:p w14:paraId="54A56DE7" w14:textId="1A9A4D0E" w:rsidR="00F27831" w:rsidRPr="004F1494" w:rsidRDefault="00D92C04" w:rsidP="00504132">
            <w:pPr>
              <w:pStyle w:val="Bullet2"/>
              <w:tabs>
                <w:tab w:val="clear" w:pos="1134"/>
              </w:tabs>
              <w:spacing w:before="120" w:after="120" w:line="240" w:lineRule="auto"/>
              <w:ind w:left="454" w:hanging="142"/>
              <w:contextualSpacing/>
              <w:rPr>
                <w:sz w:val="22"/>
              </w:rPr>
            </w:pPr>
            <w:r w:rsidRPr="004F1494">
              <w:rPr>
                <w:sz w:val="22"/>
              </w:rPr>
              <w:t>R</w:t>
            </w:r>
            <w:r w:rsidR="00F27831" w:rsidRPr="004F1494">
              <w:rPr>
                <w:sz w:val="22"/>
              </w:rPr>
              <w:t>efer</w:t>
            </w:r>
            <w:r w:rsidRPr="004F1494">
              <w:rPr>
                <w:sz w:val="22"/>
              </w:rPr>
              <w:t xml:space="preserve"> </w:t>
            </w:r>
            <w:r w:rsidR="00F27831" w:rsidRPr="004F1494">
              <w:rPr>
                <w:sz w:val="22"/>
              </w:rPr>
              <w:t>the disclosure to an appropriate authority; and/or</w:t>
            </w:r>
            <w:r w:rsidR="00356590" w:rsidRPr="004F1494">
              <w:rPr>
                <w:sz w:val="22"/>
              </w:rPr>
              <w:t xml:space="preserve"> </w:t>
            </w:r>
            <w:r w:rsidR="00F27831" w:rsidRPr="004F1494">
              <w:rPr>
                <w:sz w:val="22"/>
              </w:rPr>
              <w:t xml:space="preserve">decide that no action is required. </w:t>
            </w:r>
          </w:p>
          <w:p w14:paraId="4C1E68A2" w14:textId="2467A9FD" w:rsidR="00D92C04" w:rsidRPr="004F1494" w:rsidRDefault="00D92C04" w:rsidP="00504132">
            <w:pPr>
              <w:pStyle w:val="Bullet2"/>
              <w:tabs>
                <w:tab w:val="clear" w:pos="1134"/>
              </w:tabs>
              <w:spacing w:before="120" w:after="120" w:line="240" w:lineRule="auto"/>
              <w:ind w:left="454" w:hanging="142"/>
              <w:contextualSpacing/>
              <w:rPr>
                <w:sz w:val="22"/>
              </w:rPr>
            </w:pPr>
            <w:r w:rsidRPr="004F1494">
              <w:rPr>
                <w:sz w:val="22"/>
              </w:rPr>
              <w:t>Before making a referral</w:t>
            </w:r>
            <w:r w:rsidR="00AF1DAD" w:rsidRPr="004F1494">
              <w:rPr>
                <w:sz w:val="22"/>
              </w:rPr>
              <w:t xml:space="preserve"> to an appropriate authority</w:t>
            </w:r>
            <w:r w:rsidRPr="004F1494">
              <w:rPr>
                <w:sz w:val="22"/>
              </w:rPr>
              <w:t xml:space="preserve">, </w:t>
            </w:r>
            <w:r w:rsidR="007B796A" w:rsidRPr="004F1494">
              <w:rPr>
                <w:sz w:val="22"/>
              </w:rPr>
              <w:t xml:space="preserve">the discloser must be consulted. </w:t>
            </w:r>
          </w:p>
          <w:p w14:paraId="69761972" w14:textId="236D9092" w:rsidR="00F27831" w:rsidRPr="004F1494" w:rsidRDefault="00D92C04" w:rsidP="00504132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</w:rPr>
            </w:pPr>
            <w:r w:rsidRPr="004F1494">
              <w:rPr>
                <w:sz w:val="22"/>
              </w:rPr>
              <w:t>I</w:t>
            </w:r>
            <w:r w:rsidR="00F27831" w:rsidRPr="004F1494">
              <w:rPr>
                <w:sz w:val="22"/>
              </w:rPr>
              <w:t>nform the</w:t>
            </w:r>
            <w:r w:rsidRPr="004F1494">
              <w:rPr>
                <w:sz w:val="22"/>
              </w:rPr>
              <w:t xml:space="preserve"> discloser</w:t>
            </w:r>
            <w:r w:rsidR="00F27831" w:rsidRPr="004F1494">
              <w:rPr>
                <w:sz w:val="22"/>
              </w:rPr>
              <w:t xml:space="preserve">, what </w:t>
            </w:r>
            <w:r w:rsidR="00AF1DAD" w:rsidRPr="004F1494">
              <w:rPr>
                <w:sz w:val="22"/>
              </w:rPr>
              <w:t xml:space="preserve">has been </w:t>
            </w:r>
            <w:r w:rsidR="00F27831" w:rsidRPr="004F1494">
              <w:rPr>
                <w:sz w:val="22"/>
              </w:rPr>
              <w:t xml:space="preserve">done or </w:t>
            </w:r>
            <w:r w:rsidR="00AF1DAD" w:rsidRPr="004F1494">
              <w:rPr>
                <w:sz w:val="22"/>
              </w:rPr>
              <w:t>what will be done</w:t>
            </w:r>
            <w:r w:rsidR="00F27831" w:rsidRPr="004F1494">
              <w:rPr>
                <w:sz w:val="22"/>
              </w:rPr>
              <w:t xml:space="preserve"> to deal with the matter. </w:t>
            </w:r>
            <w:r w:rsidR="00AF1DAD" w:rsidRPr="004F1494">
              <w:rPr>
                <w:sz w:val="22"/>
              </w:rPr>
              <w:t>And provide reasons for the actions taken or planned.</w:t>
            </w:r>
          </w:p>
          <w:p w14:paraId="1AEAD47A" w14:textId="441603AE" w:rsidR="00047D79" w:rsidRPr="004F1494" w:rsidRDefault="00047D79" w:rsidP="00504132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</w:rPr>
            </w:pPr>
            <w:r w:rsidRPr="004F1494">
              <w:rPr>
                <w:sz w:val="22"/>
              </w:rPr>
              <w:t>Inform the discloser of the outcome of the investigation.</w:t>
            </w:r>
          </w:p>
          <w:p w14:paraId="4E4E09A3" w14:textId="154190CE" w:rsidR="00D92C04" w:rsidRPr="004F1494" w:rsidRDefault="00D92C04" w:rsidP="00B929E7">
            <w:pPr>
              <w:pStyle w:val="Bullet1"/>
              <w:tabs>
                <w:tab w:val="clear" w:pos="567"/>
              </w:tabs>
              <w:spacing w:before="120" w:after="0" w:line="240" w:lineRule="auto"/>
              <w:ind w:left="314" w:hanging="284"/>
              <w:rPr>
                <w:sz w:val="22"/>
              </w:rPr>
            </w:pPr>
            <w:r w:rsidRPr="004F1494">
              <w:rPr>
                <w:sz w:val="22"/>
              </w:rPr>
              <w:t>Inform the discloser if it takes longer than 20 working days to deal with the matter</w:t>
            </w:r>
            <w:r w:rsidR="00B929E7">
              <w:rPr>
                <w:sz w:val="22"/>
              </w:rPr>
              <w:t>,</w:t>
            </w:r>
            <w:r w:rsidRPr="004F1494">
              <w:rPr>
                <w:sz w:val="22"/>
              </w:rPr>
              <w:t xml:space="preserve"> and</w:t>
            </w:r>
          </w:p>
          <w:p w14:paraId="31ECD32A" w14:textId="19BF6EA4" w:rsidR="00D92C04" w:rsidRPr="004F1494" w:rsidRDefault="00D92C04" w:rsidP="00702679">
            <w:pPr>
              <w:pStyle w:val="Bullet2"/>
              <w:tabs>
                <w:tab w:val="clear" w:pos="1134"/>
              </w:tabs>
              <w:spacing w:before="120" w:after="120" w:line="240" w:lineRule="auto"/>
              <w:ind w:left="454" w:hanging="142"/>
              <w:contextualSpacing/>
              <w:rPr>
                <w:sz w:val="22"/>
              </w:rPr>
            </w:pPr>
            <w:r w:rsidRPr="004F1494">
              <w:rPr>
                <w:sz w:val="22"/>
              </w:rPr>
              <w:t>how long it is expected to take, and</w:t>
            </w:r>
          </w:p>
          <w:p w14:paraId="29F017F7" w14:textId="346CBB0A" w:rsidR="00AF1DAD" w:rsidRPr="004F1494" w:rsidRDefault="00F209F9" w:rsidP="00103CD6">
            <w:pPr>
              <w:pStyle w:val="Bullet2"/>
              <w:tabs>
                <w:tab w:val="clear" w:pos="1134"/>
              </w:tabs>
              <w:spacing w:before="120" w:after="0" w:line="240" w:lineRule="auto"/>
              <w:ind w:left="454" w:hanging="142"/>
              <w:contextualSpacing/>
              <w:rPr>
                <w:rFonts w:cs="Calibri"/>
                <w:b/>
                <w:bCs/>
                <w:sz w:val="22"/>
              </w:rPr>
            </w:pPr>
            <w:r w:rsidRPr="004F1494">
              <w:rPr>
                <w:sz w:val="22"/>
              </w:rPr>
              <w:t xml:space="preserve">provide monthly updates to </w:t>
            </w:r>
            <w:r w:rsidR="00D92C04" w:rsidRPr="004F1494">
              <w:rPr>
                <w:sz w:val="22"/>
              </w:rPr>
              <w:t>the discloser about progress.</w:t>
            </w:r>
            <w:bookmarkStart w:id="0" w:name="TOCMain"/>
            <w:bookmarkEnd w:id="0"/>
          </w:p>
        </w:tc>
      </w:tr>
      <w:tr w:rsidR="00AE169E" w:rsidRPr="00807D5A" w14:paraId="24947E04" w14:textId="77777777" w:rsidTr="00504132">
        <w:trPr>
          <w:trHeight w:val="454"/>
        </w:trPr>
        <w:tc>
          <w:tcPr>
            <w:tcW w:w="9781" w:type="dxa"/>
            <w:gridSpan w:val="3"/>
          </w:tcPr>
          <w:p w14:paraId="660EC957" w14:textId="77777777" w:rsidR="00AE169E" w:rsidRDefault="00AE169E" w:rsidP="00504132">
            <w:pPr>
              <w:pStyle w:val="BodyText"/>
              <w:spacing w:before="120" w:after="120" w:line="240" w:lineRule="auto"/>
              <w:rPr>
                <w:b/>
                <w:bCs/>
                <w:sz w:val="22"/>
              </w:rPr>
            </w:pPr>
            <w:r w:rsidRPr="00AE169E">
              <w:rPr>
                <w:b/>
                <w:bCs/>
                <w:sz w:val="22"/>
              </w:rPr>
              <w:lastRenderedPageBreak/>
              <w:t>Support for the discloser</w:t>
            </w:r>
          </w:p>
          <w:p w14:paraId="1B3C0B81" w14:textId="60087F6E" w:rsidR="00FC12F3" w:rsidRPr="00FC12F3" w:rsidRDefault="00FC12F3" w:rsidP="00702679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E</w:t>
            </w:r>
            <w:r w:rsidRPr="00FC12F3">
              <w:rPr>
                <w:sz w:val="22"/>
                <w:lang w:eastAsia="en-NZ"/>
              </w:rPr>
              <w:t>mployee assistance programmes, or other external wellbeing assistance</w:t>
            </w:r>
            <w:r>
              <w:rPr>
                <w:sz w:val="22"/>
                <w:lang w:eastAsia="en-NZ"/>
              </w:rPr>
              <w:t>.</w:t>
            </w:r>
          </w:p>
          <w:p w14:paraId="6992028B" w14:textId="2B0879B0" w:rsidR="00FC12F3" w:rsidRPr="00FC12F3" w:rsidRDefault="00FC12F3" w:rsidP="00702679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P</w:t>
            </w:r>
            <w:r w:rsidRPr="00FC12F3">
              <w:rPr>
                <w:sz w:val="22"/>
                <w:lang w:eastAsia="en-NZ"/>
              </w:rPr>
              <w:t>eer support to the employee (by an individual not involved in investigating the disclosure)</w:t>
            </w:r>
            <w:r>
              <w:rPr>
                <w:sz w:val="22"/>
                <w:lang w:eastAsia="en-NZ"/>
              </w:rPr>
              <w:t>.</w:t>
            </w:r>
            <w:r w:rsidRPr="00FC12F3">
              <w:rPr>
                <w:sz w:val="22"/>
                <w:lang w:eastAsia="en-NZ"/>
              </w:rPr>
              <w:t xml:space="preserve"> </w:t>
            </w:r>
          </w:p>
          <w:p w14:paraId="21786E8E" w14:textId="1D5AD447" w:rsidR="00FC12F3" w:rsidRDefault="00FC12F3" w:rsidP="00702679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I</w:t>
            </w:r>
            <w:r w:rsidRPr="00FC12F3">
              <w:rPr>
                <w:sz w:val="22"/>
                <w:lang w:eastAsia="en-NZ"/>
              </w:rPr>
              <w:t xml:space="preserve">dentification of an appropriately senior contact within the organisation, to whom the </w:t>
            </w:r>
            <w:r>
              <w:rPr>
                <w:sz w:val="22"/>
                <w:lang w:eastAsia="en-NZ"/>
              </w:rPr>
              <w:t>discloser</w:t>
            </w:r>
            <w:r w:rsidRPr="00FC12F3">
              <w:rPr>
                <w:sz w:val="22"/>
                <w:lang w:eastAsia="en-NZ"/>
              </w:rPr>
              <w:t xml:space="preserve"> can escalate any concerns or issues.</w:t>
            </w:r>
          </w:p>
          <w:p w14:paraId="4E12069C" w14:textId="2130235E" w:rsidR="00AE169E" w:rsidRPr="00702679" w:rsidRDefault="00FC12F3" w:rsidP="00504132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284"/>
              <w:rPr>
                <w:sz w:val="22"/>
                <w:lang w:eastAsia="en-NZ"/>
              </w:rPr>
            </w:pPr>
            <w:r>
              <w:rPr>
                <w:sz w:val="22"/>
                <w:lang w:eastAsia="en-NZ"/>
              </w:rPr>
              <w:t>Ongoing monitoring about the safety and wellbeing of the discloser is put in place.</w:t>
            </w:r>
          </w:p>
        </w:tc>
      </w:tr>
      <w:tr w:rsidR="00314E36" w:rsidRPr="00807D5A" w14:paraId="0CA85019" w14:textId="77777777" w:rsidTr="00504132">
        <w:trPr>
          <w:trHeight w:val="454"/>
        </w:trPr>
        <w:tc>
          <w:tcPr>
            <w:tcW w:w="9781" w:type="dxa"/>
            <w:gridSpan w:val="3"/>
          </w:tcPr>
          <w:p w14:paraId="7C34B247" w14:textId="2F587C36" w:rsidR="00314E36" w:rsidRPr="00E225A5" w:rsidRDefault="00314E36" w:rsidP="00504132">
            <w:pPr>
              <w:pStyle w:val="BodyText"/>
              <w:spacing w:before="120" w:after="120" w:line="240" w:lineRule="auto"/>
              <w:rPr>
                <w:sz w:val="22"/>
              </w:rPr>
            </w:pPr>
            <w:r>
              <w:rPr>
                <w:sz w:val="22"/>
              </w:rPr>
              <w:t>Always follow the Ombudsman’s guidelines and contact the Ombudsman if the need arises.</w:t>
            </w:r>
          </w:p>
        </w:tc>
      </w:tr>
      <w:tr w:rsidR="00F209F9" w:rsidRPr="00807D5A" w14:paraId="5106B4C1" w14:textId="77777777" w:rsidTr="00504132">
        <w:trPr>
          <w:trHeight w:val="454"/>
        </w:trPr>
        <w:tc>
          <w:tcPr>
            <w:tcW w:w="9781" w:type="dxa"/>
            <w:gridSpan w:val="3"/>
          </w:tcPr>
          <w:p w14:paraId="720CED70" w14:textId="6218ACE5" w:rsidR="00F209F9" w:rsidRDefault="00F209F9" w:rsidP="00504132">
            <w:pPr>
              <w:pStyle w:val="BodyText"/>
              <w:spacing w:before="120" w:after="120" w:line="240" w:lineRule="auto"/>
              <w:rPr>
                <w:b/>
                <w:bCs/>
                <w:sz w:val="22"/>
              </w:rPr>
            </w:pPr>
            <w:r w:rsidRPr="00F209F9">
              <w:rPr>
                <w:b/>
                <w:bCs/>
                <w:sz w:val="22"/>
              </w:rPr>
              <w:t>Reasons to take no action</w:t>
            </w:r>
            <w:r>
              <w:rPr>
                <w:b/>
                <w:bCs/>
                <w:sz w:val="22"/>
              </w:rPr>
              <w:t xml:space="preserve"> may include</w:t>
            </w:r>
            <w:r w:rsidR="004F1494">
              <w:rPr>
                <w:b/>
                <w:bCs/>
                <w:sz w:val="22"/>
              </w:rPr>
              <w:t>:</w:t>
            </w:r>
          </w:p>
          <w:p w14:paraId="0431DB3D" w14:textId="68CDAD7A" w:rsidR="00F209F9" w:rsidRDefault="00F209F9" w:rsidP="00702679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314"/>
              <w:contextualSpacing/>
              <w:rPr>
                <w:sz w:val="22"/>
              </w:rPr>
            </w:pPr>
            <w:r w:rsidRPr="001B391A">
              <w:rPr>
                <w:sz w:val="22"/>
              </w:rPr>
              <w:t xml:space="preserve">requirements of </w:t>
            </w:r>
            <w:r w:rsidR="001B391A">
              <w:rPr>
                <w:sz w:val="22"/>
              </w:rPr>
              <w:t xml:space="preserve">who can disclose according to </w:t>
            </w:r>
            <w:r w:rsidRPr="001B391A">
              <w:rPr>
                <w:sz w:val="22"/>
              </w:rPr>
              <w:t>the PDA are not met</w:t>
            </w:r>
            <w:r w:rsidR="001B391A">
              <w:rPr>
                <w:sz w:val="22"/>
              </w:rPr>
              <w:t>.</w:t>
            </w:r>
          </w:p>
          <w:p w14:paraId="148C5B33" w14:textId="46B15E9F" w:rsidR="001B391A" w:rsidRPr="001B391A" w:rsidRDefault="00702679" w:rsidP="00702679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314"/>
              <w:contextualSpacing/>
              <w:rPr>
                <w:sz w:val="22"/>
              </w:rPr>
            </w:pPr>
            <w:r>
              <w:rPr>
                <w:sz w:val="22"/>
              </w:rPr>
              <w:t>r</w:t>
            </w:r>
            <w:r w:rsidR="001B391A">
              <w:rPr>
                <w:sz w:val="22"/>
              </w:rPr>
              <w:t>equirements of serious wrongdoing according to the PDA are not met.</w:t>
            </w:r>
          </w:p>
          <w:p w14:paraId="07B45658" w14:textId="1D87C152" w:rsidR="00F209F9" w:rsidRPr="001B391A" w:rsidRDefault="00702679" w:rsidP="00702679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314"/>
              <w:contextualSpacing/>
              <w:rPr>
                <w:sz w:val="22"/>
              </w:rPr>
            </w:pPr>
            <w:r>
              <w:rPr>
                <w:sz w:val="22"/>
              </w:rPr>
              <w:t>l</w:t>
            </w:r>
            <w:r w:rsidR="00F209F9" w:rsidRPr="001B391A">
              <w:rPr>
                <w:sz w:val="22"/>
              </w:rPr>
              <w:t>ength of time since the alleged wrongdoing makes an investigation impractical or undesirable</w:t>
            </w:r>
            <w:r w:rsidR="00E05C1D">
              <w:rPr>
                <w:sz w:val="22"/>
              </w:rPr>
              <w:t>.</w:t>
            </w:r>
            <w:r w:rsidR="00F209F9" w:rsidRPr="001B391A">
              <w:rPr>
                <w:sz w:val="22"/>
              </w:rPr>
              <w:t xml:space="preserve"> </w:t>
            </w:r>
          </w:p>
          <w:p w14:paraId="1CC87394" w14:textId="7C102C2B" w:rsidR="00F209F9" w:rsidRPr="00F209F9" w:rsidRDefault="00F209F9" w:rsidP="00702679">
            <w:pPr>
              <w:pStyle w:val="Bullet1"/>
              <w:tabs>
                <w:tab w:val="clear" w:pos="567"/>
              </w:tabs>
              <w:spacing w:before="120" w:after="120" w:line="240" w:lineRule="auto"/>
              <w:ind w:left="314" w:hanging="314"/>
              <w:rPr>
                <w:b/>
                <w:bCs/>
                <w:sz w:val="22"/>
              </w:rPr>
            </w:pPr>
            <w:r w:rsidRPr="00E05C1D">
              <w:rPr>
                <w:sz w:val="22"/>
              </w:rPr>
              <w:t xml:space="preserve">matter is better addressed by other means. </w:t>
            </w:r>
          </w:p>
        </w:tc>
      </w:tr>
    </w:tbl>
    <w:p w14:paraId="5DBDB932" w14:textId="77777777" w:rsidR="00172E6A" w:rsidRDefault="00172E6A"/>
    <w:p w14:paraId="2B1FF91D" w14:textId="77777777" w:rsidR="00172E6A" w:rsidRDefault="00172E6A"/>
    <w:p w14:paraId="2E3D94A0" w14:textId="77777777" w:rsidR="00172E6A" w:rsidRDefault="00172E6A"/>
    <w:p w14:paraId="1B010444" w14:textId="77777777" w:rsidR="00172E6A" w:rsidRDefault="00172E6A"/>
    <w:p w14:paraId="485B8A1D" w14:textId="77777777" w:rsidR="00172E6A" w:rsidRDefault="00172E6A"/>
    <w:p w14:paraId="5B143B30" w14:textId="77777777" w:rsidR="00172E6A" w:rsidRDefault="00172E6A"/>
    <w:p w14:paraId="65EDDF5F" w14:textId="77777777" w:rsidR="00172E6A" w:rsidRDefault="00172E6A"/>
    <w:p w14:paraId="039035D9" w14:textId="77777777" w:rsidR="00172E6A" w:rsidRDefault="00172E6A"/>
    <w:p w14:paraId="0039117A" w14:textId="77777777" w:rsidR="00172E6A" w:rsidRDefault="00172E6A"/>
    <w:p w14:paraId="0CA524CD" w14:textId="77777777" w:rsidR="00172E6A" w:rsidRDefault="00172E6A"/>
    <w:p w14:paraId="245239B5" w14:textId="77777777" w:rsidR="00172E6A" w:rsidRDefault="00172E6A"/>
    <w:p w14:paraId="21CDCDBF" w14:textId="77777777" w:rsidR="00172E6A" w:rsidRDefault="00172E6A"/>
    <w:p w14:paraId="0A6B2D88" w14:textId="77777777" w:rsidR="00172E6A" w:rsidRDefault="00172E6A"/>
    <w:p w14:paraId="3E682159" w14:textId="77777777" w:rsidR="00172E6A" w:rsidRDefault="00172E6A"/>
    <w:p w14:paraId="52606A7D" w14:textId="77777777" w:rsidR="00172E6A" w:rsidRDefault="00172E6A"/>
    <w:p w14:paraId="180FFF03" w14:textId="77777777" w:rsidR="00172E6A" w:rsidRDefault="00172E6A"/>
    <w:p w14:paraId="56D5978E" w14:textId="77777777" w:rsidR="00172E6A" w:rsidRDefault="00172E6A"/>
    <w:p w14:paraId="54423DE4" w14:textId="77777777" w:rsidR="00DB1C23" w:rsidRDefault="00DB1C23"/>
    <w:p w14:paraId="3136FBD9" w14:textId="118E67B5" w:rsidR="00086CC7" w:rsidRDefault="00086CC7">
      <w:pPr>
        <w:rPr>
          <w:rFonts w:asciiTheme="minorHAnsi" w:hAnsiTheme="minorHAnsi" w:cstheme="minorHAnsi"/>
        </w:rPr>
      </w:pPr>
    </w:p>
    <w:p w14:paraId="0D384634" w14:textId="77777777" w:rsidR="00DC6D3F" w:rsidRDefault="00DC6D3F">
      <w:pPr>
        <w:rPr>
          <w:rFonts w:asciiTheme="minorHAnsi" w:hAnsiTheme="minorHAnsi" w:cstheme="minorHAnsi"/>
        </w:rPr>
      </w:pPr>
    </w:p>
    <w:p w14:paraId="21715718" w14:textId="77777777" w:rsidR="00DC6D3F" w:rsidRDefault="00DC6D3F">
      <w:pPr>
        <w:rPr>
          <w:rFonts w:asciiTheme="minorHAnsi" w:hAnsiTheme="minorHAnsi" w:cstheme="minorHAnsi"/>
        </w:rPr>
      </w:pPr>
    </w:p>
    <w:p w14:paraId="33779B3A" w14:textId="77777777" w:rsidR="00DC6D3F" w:rsidRDefault="00DC6D3F">
      <w:pPr>
        <w:rPr>
          <w:rFonts w:asciiTheme="minorHAnsi" w:hAnsiTheme="minorHAnsi" w:cstheme="minorHAnsi"/>
        </w:rPr>
      </w:pPr>
    </w:p>
    <w:p w14:paraId="7BDFDEF7" w14:textId="77777777" w:rsidR="00DC6D3F" w:rsidRDefault="00DC6D3F">
      <w:pPr>
        <w:rPr>
          <w:rFonts w:asciiTheme="minorHAnsi" w:hAnsiTheme="minorHAnsi" w:cstheme="minorHAnsi"/>
        </w:rPr>
      </w:pPr>
    </w:p>
    <w:p w14:paraId="13F1ED94" w14:textId="77777777" w:rsidR="00DC6D3F" w:rsidRDefault="00DC6D3F">
      <w:pPr>
        <w:rPr>
          <w:rFonts w:asciiTheme="minorHAnsi" w:hAnsiTheme="minorHAnsi" w:cstheme="minorHAnsi"/>
        </w:rPr>
      </w:pPr>
    </w:p>
    <w:p w14:paraId="3C4A8BBD" w14:textId="77777777" w:rsidR="00DC6D3F" w:rsidRDefault="00DC6D3F">
      <w:pPr>
        <w:rPr>
          <w:rFonts w:asciiTheme="minorHAnsi" w:hAnsiTheme="minorHAnsi" w:cstheme="minorHAnsi"/>
        </w:rPr>
      </w:pPr>
    </w:p>
    <w:p w14:paraId="297582AA" w14:textId="77777777" w:rsidR="00DC6D3F" w:rsidRPr="00523844" w:rsidRDefault="00DC6D3F">
      <w:pPr>
        <w:rPr>
          <w:rFonts w:asciiTheme="minorHAnsi" w:hAnsiTheme="minorHAnsi" w:cstheme="minorHAnsi"/>
        </w:rPr>
      </w:pPr>
    </w:p>
    <w:p w14:paraId="256886C8" w14:textId="77777777" w:rsidR="00DC2C44" w:rsidRDefault="00DC2C44"/>
    <w:p w14:paraId="36075D0E" w14:textId="49E25603" w:rsidR="00DC2C44" w:rsidRDefault="00DC2C44"/>
    <w:p w14:paraId="5389B6FB" w14:textId="77777777" w:rsidR="00ED5D90" w:rsidRDefault="00ED5D90"/>
    <w:p w14:paraId="1FB6BB74" w14:textId="77777777" w:rsidR="0013756F" w:rsidRDefault="0013756F"/>
    <w:p w14:paraId="43724822" w14:textId="77777777" w:rsidR="0013756F" w:rsidRDefault="0013756F"/>
    <w:p w14:paraId="653D8D4E" w14:textId="0DCDD303" w:rsidR="00ED5D90" w:rsidRDefault="00ED5D90"/>
    <w:p w14:paraId="395961D9" w14:textId="7C83EEC9" w:rsidR="0080084E" w:rsidRPr="00DC6D3F" w:rsidRDefault="0013756F" w:rsidP="00DC6D3F">
      <w:pPr>
        <w:ind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APPENDIX</w:t>
      </w:r>
      <w:r w:rsidR="00DC6D3F" w:rsidRPr="0013756F">
        <w:rPr>
          <w:b/>
          <w:bCs/>
          <w:sz w:val="28"/>
          <w:szCs w:val="28"/>
        </w:rPr>
        <w:t>:</w:t>
      </w:r>
      <w:r w:rsidR="00DC6D3F">
        <w:rPr>
          <w:b/>
          <w:bCs/>
          <w:sz w:val="28"/>
          <w:szCs w:val="28"/>
        </w:rPr>
        <w:t xml:space="preserve"> </w:t>
      </w:r>
      <w:r w:rsidR="00B028F8" w:rsidRPr="00B028F8">
        <w:rPr>
          <w:b/>
          <w:bCs/>
          <w:sz w:val="28"/>
          <w:szCs w:val="28"/>
        </w:rPr>
        <w:t>EXAMPLE REPORT TEMPLATE</w:t>
      </w:r>
    </w:p>
    <w:tbl>
      <w:tblPr>
        <w:tblStyle w:val="TableGrid"/>
        <w:tblW w:w="9660" w:type="dxa"/>
        <w:tblInd w:w="-289" w:type="dxa"/>
        <w:tblLook w:val="04A0" w:firstRow="1" w:lastRow="0" w:firstColumn="1" w:lastColumn="0" w:noHBand="0" w:noVBand="1"/>
      </w:tblPr>
      <w:tblGrid>
        <w:gridCol w:w="9660"/>
      </w:tblGrid>
      <w:tr w:rsidR="00B028F8" w:rsidRPr="00AC42A4" w14:paraId="2CFF07C1" w14:textId="77777777" w:rsidTr="005A65F5">
        <w:trPr>
          <w:trHeight w:val="983"/>
        </w:trPr>
        <w:tc>
          <w:tcPr>
            <w:tcW w:w="9660" w:type="dxa"/>
          </w:tcPr>
          <w:p w14:paraId="37FCA8F5" w14:textId="77777777" w:rsidR="00B028F8" w:rsidRPr="00DC6D3F" w:rsidRDefault="00B028F8" w:rsidP="00DC6D3F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DC6D3F">
              <w:rPr>
                <w:b/>
                <w:bCs/>
                <w:sz w:val="24"/>
                <w:szCs w:val="24"/>
              </w:rPr>
              <w:t>Report of wrongdoing and request for protected disclosure</w:t>
            </w:r>
          </w:p>
          <w:p w14:paraId="72EA9911" w14:textId="77777777" w:rsidR="00B028F8" w:rsidRPr="00DC6D3F" w:rsidRDefault="00B028F8" w:rsidP="00DC6D3F">
            <w:pPr>
              <w:pStyle w:val="Title"/>
              <w:spacing w:before="120"/>
              <w:ind w:left="0" w:right="-156"/>
              <w:rPr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sz w:val="24"/>
                <w:szCs w:val="24"/>
              </w:rPr>
              <w:t xml:space="preserve">(I have completed the </w:t>
            </w:r>
            <w:hyperlink r:id="rId27" w:history="1">
              <w:r w:rsidRPr="00DC6D3F">
                <w:rPr>
                  <w:rStyle w:val="Hyperlink"/>
                  <w:rFonts w:cs="Calibri"/>
                  <w:sz w:val="24"/>
                  <w:szCs w:val="24"/>
                </w:rPr>
                <w:t>Ombudsman’s ‘</w:t>
              </w:r>
              <w:r w:rsidRPr="00DC6D3F">
                <w:rPr>
                  <w:rStyle w:val="Hyperlink"/>
                  <w:rFonts w:cs="Calibri"/>
                  <w:i/>
                  <w:iCs/>
                  <w:sz w:val="24"/>
                  <w:szCs w:val="24"/>
                </w:rPr>
                <w:t>Checklist: Can I take a protected disclosure?’</w:t>
              </w:r>
            </w:hyperlink>
            <w:r w:rsidRPr="00DC6D3F">
              <w:rPr>
                <w:rFonts w:cs="Calibri"/>
                <w:sz w:val="24"/>
                <w:szCs w:val="24"/>
              </w:rPr>
              <w:t xml:space="preserve"> before completing this report.)</w:t>
            </w:r>
          </w:p>
        </w:tc>
      </w:tr>
      <w:tr w:rsidR="00B028F8" w:rsidRPr="00F51B42" w14:paraId="1E82EF0B" w14:textId="77777777" w:rsidTr="005A65F5">
        <w:tc>
          <w:tcPr>
            <w:tcW w:w="9660" w:type="dxa"/>
          </w:tcPr>
          <w:p w14:paraId="001AC84D" w14:textId="64327ACF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>Date:</w:t>
            </w:r>
          </w:p>
        </w:tc>
      </w:tr>
      <w:tr w:rsidR="00B028F8" w:rsidRPr="00F51B42" w14:paraId="5C168FF8" w14:textId="77777777" w:rsidTr="005A65F5">
        <w:tc>
          <w:tcPr>
            <w:tcW w:w="9660" w:type="dxa"/>
          </w:tcPr>
          <w:p w14:paraId="01029B90" w14:textId="7D8DFE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>My full name:</w:t>
            </w:r>
          </w:p>
        </w:tc>
      </w:tr>
      <w:tr w:rsidR="00B028F8" w:rsidRPr="00F51B42" w14:paraId="5E81474E" w14:textId="77777777" w:rsidTr="005A65F5">
        <w:tc>
          <w:tcPr>
            <w:tcW w:w="9660" w:type="dxa"/>
          </w:tcPr>
          <w:p w14:paraId="10927AE4" w14:textId="4B681C7B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>My role:</w:t>
            </w:r>
          </w:p>
        </w:tc>
      </w:tr>
      <w:tr w:rsidR="00B028F8" w:rsidRPr="00F51B42" w14:paraId="38900C8D" w14:textId="77777777" w:rsidTr="005A65F5">
        <w:tc>
          <w:tcPr>
            <w:tcW w:w="9660" w:type="dxa"/>
          </w:tcPr>
          <w:p w14:paraId="20996A4F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>Or</w:t>
            </w:r>
          </w:p>
        </w:tc>
      </w:tr>
      <w:tr w:rsidR="00B028F8" w:rsidRPr="00F51B42" w14:paraId="3015317F" w14:textId="77777777" w:rsidTr="005A65F5">
        <w:tc>
          <w:tcPr>
            <w:tcW w:w="9660" w:type="dxa"/>
          </w:tcPr>
          <w:p w14:paraId="35DE66A9" w14:textId="74198142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 xml:space="preserve">I want this disclosure to be anonymous    </w:t>
            </w:r>
            <w:proofErr w:type="gramStart"/>
            <w:r w:rsidRPr="00DC6D3F">
              <w:rPr>
                <w:rFonts w:cs="Calibri"/>
                <w:b/>
                <w:bCs/>
                <w:sz w:val="24"/>
                <w:szCs w:val="24"/>
              </w:rPr>
              <w:t>yes  □</w:t>
            </w:r>
            <w:proofErr w:type="gramEnd"/>
            <w:r w:rsidRPr="00DC6D3F">
              <w:rPr>
                <w:rFonts w:cs="Calibri"/>
                <w:b/>
                <w:bCs/>
                <w:sz w:val="24"/>
                <w:szCs w:val="24"/>
              </w:rPr>
              <w:t xml:space="preserve">        no   □  </w:t>
            </w:r>
          </w:p>
        </w:tc>
      </w:tr>
      <w:tr w:rsidR="00B028F8" w:rsidRPr="004B7DB3" w14:paraId="52918969" w14:textId="77777777" w:rsidTr="005A65F5">
        <w:tc>
          <w:tcPr>
            <w:tcW w:w="9660" w:type="dxa"/>
          </w:tcPr>
          <w:p w14:paraId="213D9533" w14:textId="1180B45F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 xml:space="preserve">Date(s)when the wrongdoing happened or was discovered: </w:t>
            </w:r>
          </w:p>
        </w:tc>
      </w:tr>
      <w:tr w:rsidR="00B028F8" w:rsidRPr="004B7DB3" w14:paraId="33A8FD07" w14:textId="77777777" w:rsidTr="005A65F5">
        <w:tc>
          <w:tcPr>
            <w:tcW w:w="9660" w:type="dxa"/>
          </w:tcPr>
          <w:p w14:paraId="345170B7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>Name and title of the alleged wrongdoer (if known):</w:t>
            </w:r>
          </w:p>
          <w:p w14:paraId="335DE1B7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028F8" w:rsidRPr="004B7DB3" w14:paraId="120EF372" w14:textId="77777777" w:rsidTr="005A65F5">
        <w:tc>
          <w:tcPr>
            <w:tcW w:w="9660" w:type="dxa"/>
          </w:tcPr>
          <w:p w14:paraId="74FFBD52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>Description of the wrongdoing:</w:t>
            </w:r>
          </w:p>
        </w:tc>
      </w:tr>
      <w:tr w:rsidR="00B028F8" w:rsidRPr="004B7DB3" w14:paraId="0FB8B5AC" w14:textId="77777777" w:rsidTr="005A65F5">
        <w:tc>
          <w:tcPr>
            <w:tcW w:w="9660" w:type="dxa"/>
          </w:tcPr>
          <w:p w14:paraId="629E0B3E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</w:p>
          <w:p w14:paraId="64223784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028F8" w:rsidRPr="004B7DB3" w14:paraId="6F4FDAF5" w14:textId="77777777" w:rsidTr="005A65F5">
        <w:tc>
          <w:tcPr>
            <w:tcW w:w="9660" w:type="dxa"/>
          </w:tcPr>
          <w:p w14:paraId="3C1E3E7B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>How I discovered the wrongdoing:</w:t>
            </w:r>
          </w:p>
        </w:tc>
      </w:tr>
      <w:tr w:rsidR="00B028F8" w:rsidRPr="004B7DB3" w14:paraId="0002F5E1" w14:textId="77777777" w:rsidTr="005A65F5">
        <w:tc>
          <w:tcPr>
            <w:tcW w:w="9660" w:type="dxa"/>
          </w:tcPr>
          <w:p w14:paraId="658FE6E2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</w:p>
          <w:p w14:paraId="5C994BEF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028F8" w:rsidRPr="004B7DB3" w14:paraId="5D4BF187" w14:textId="77777777" w:rsidTr="005A65F5">
        <w:tc>
          <w:tcPr>
            <w:tcW w:w="9660" w:type="dxa"/>
          </w:tcPr>
          <w:p w14:paraId="0C9F7B5A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 xml:space="preserve">I have concerns about keeping my identity confidential:  </w:t>
            </w:r>
            <w:proofErr w:type="gramStart"/>
            <w:r w:rsidRPr="00DC6D3F">
              <w:rPr>
                <w:rFonts w:cs="Calibri"/>
                <w:b/>
                <w:bCs/>
                <w:sz w:val="24"/>
                <w:szCs w:val="24"/>
              </w:rPr>
              <w:t>yes  □</w:t>
            </w:r>
            <w:proofErr w:type="gramEnd"/>
            <w:r w:rsidRPr="00DC6D3F">
              <w:rPr>
                <w:rFonts w:cs="Calibri"/>
                <w:b/>
                <w:bCs/>
                <w:sz w:val="24"/>
                <w:szCs w:val="24"/>
              </w:rPr>
              <w:t xml:space="preserve">        no   □</w:t>
            </w:r>
          </w:p>
        </w:tc>
      </w:tr>
      <w:tr w:rsidR="00B028F8" w14:paraId="7199B14A" w14:textId="77777777" w:rsidTr="005A65F5">
        <w:tc>
          <w:tcPr>
            <w:tcW w:w="9660" w:type="dxa"/>
          </w:tcPr>
          <w:p w14:paraId="457DBACE" w14:textId="3957008C" w:rsidR="00B028F8" w:rsidRPr="00DC6D3F" w:rsidRDefault="00147318" w:rsidP="00DC6D3F">
            <w:pPr>
              <w:spacing w:before="12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</w:t>
            </w:r>
            <w:r w:rsidR="00B028F8" w:rsidRPr="00DC6D3F">
              <w:rPr>
                <w:rFonts w:cs="Calibri"/>
                <w:b/>
                <w:bCs/>
                <w:sz w:val="24"/>
                <w:szCs w:val="24"/>
              </w:rPr>
              <w:t>y concern</w:t>
            </w:r>
            <w:r>
              <w:rPr>
                <w:rFonts w:cs="Calibri"/>
                <w:b/>
                <w:bCs/>
                <w:sz w:val="24"/>
                <w:szCs w:val="24"/>
              </w:rPr>
              <w:t>s are:</w:t>
            </w:r>
          </w:p>
          <w:p w14:paraId="289EDD3A" w14:textId="77777777" w:rsidR="00B028F8" w:rsidRPr="00DC6D3F" w:rsidRDefault="00B028F8" w:rsidP="00DC6D3F">
            <w:pPr>
              <w:spacing w:before="120"/>
              <w:rPr>
                <w:sz w:val="24"/>
                <w:szCs w:val="24"/>
              </w:rPr>
            </w:pPr>
          </w:p>
        </w:tc>
      </w:tr>
      <w:tr w:rsidR="00B028F8" w:rsidRPr="00F51B42" w14:paraId="5D0EA979" w14:textId="77777777" w:rsidTr="005A65F5">
        <w:tc>
          <w:tcPr>
            <w:tcW w:w="9660" w:type="dxa"/>
          </w:tcPr>
          <w:p w14:paraId="30335F11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 xml:space="preserve">I have been made aware of the organisation’s Whistleblowing/Protected Disclosure policy and procedure.  </w:t>
            </w:r>
            <w:proofErr w:type="gramStart"/>
            <w:r w:rsidRPr="00DC6D3F">
              <w:rPr>
                <w:rFonts w:cs="Calibri"/>
                <w:b/>
                <w:bCs/>
                <w:sz w:val="24"/>
                <w:szCs w:val="24"/>
              </w:rPr>
              <w:t>yes  □</w:t>
            </w:r>
            <w:proofErr w:type="gramEnd"/>
            <w:r w:rsidRPr="00DC6D3F">
              <w:rPr>
                <w:rFonts w:cs="Calibri"/>
                <w:b/>
                <w:bCs/>
                <w:sz w:val="24"/>
                <w:szCs w:val="24"/>
              </w:rPr>
              <w:t xml:space="preserve">        no   □</w:t>
            </w:r>
          </w:p>
          <w:p w14:paraId="3DD2DA54" w14:textId="77777777" w:rsidR="00B028F8" w:rsidRPr="00DC6D3F" w:rsidRDefault="00B028F8" w:rsidP="00DC6D3F">
            <w:pPr>
              <w:spacing w:before="120"/>
              <w:rPr>
                <w:rFonts w:cs="Calibri"/>
                <w:sz w:val="24"/>
                <w:szCs w:val="24"/>
              </w:rPr>
            </w:pPr>
          </w:p>
        </w:tc>
      </w:tr>
      <w:tr w:rsidR="00B028F8" w:rsidRPr="00AE2662" w14:paraId="7329640B" w14:textId="77777777" w:rsidTr="005A65F5">
        <w:tc>
          <w:tcPr>
            <w:tcW w:w="9660" w:type="dxa"/>
          </w:tcPr>
          <w:p w14:paraId="16886273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>I have accessed the Ombudsman’s guidelines before submitting this report:</w:t>
            </w:r>
          </w:p>
          <w:p w14:paraId="64A042A3" w14:textId="74B4C851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proofErr w:type="gramStart"/>
            <w:r w:rsidRPr="00DC6D3F">
              <w:rPr>
                <w:rFonts w:cs="Calibri"/>
                <w:b/>
                <w:bCs/>
                <w:sz w:val="24"/>
                <w:szCs w:val="24"/>
              </w:rPr>
              <w:t>yes  □</w:t>
            </w:r>
            <w:proofErr w:type="gramEnd"/>
            <w:r w:rsidRPr="00DC6D3F">
              <w:rPr>
                <w:rFonts w:cs="Calibri"/>
                <w:b/>
                <w:bCs/>
                <w:sz w:val="24"/>
                <w:szCs w:val="24"/>
              </w:rPr>
              <w:t xml:space="preserve">        no   □ </w:t>
            </w:r>
          </w:p>
        </w:tc>
      </w:tr>
      <w:tr w:rsidR="00B028F8" w14:paraId="3C9E5857" w14:textId="77777777" w:rsidTr="005A65F5">
        <w:tc>
          <w:tcPr>
            <w:tcW w:w="9660" w:type="dxa"/>
          </w:tcPr>
          <w:p w14:paraId="1B919F70" w14:textId="03F91B3D" w:rsidR="00B028F8" w:rsidRPr="00DC6D3F" w:rsidRDefault="00B028F8" w:rsidP="00DC6D3F">
            <w:pPr>
              <w:spacing w:before="120"/>
              <w:rPr>
                <w:rFonts w:cs="Calibri"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 xml:space="preserve">I am aware that I can contact the Ombudsman at any time to provide me with advice: </w:t>
            </w:r>
            <w:r w:rsidR="00DC6D3F" w:rsidRPr="00DC6D3F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C6D3F">
              <w:rPr>
                <w:rFonts w:cs="Calibri"/>
                <w:b/>
                <w:bCs/>
                <w:sz w:val="24"/>
                <w:szCs w:val="24"/>
              </w:rPr>
              <w:t>yes  □</w:t>
            </w:r>
            <w:proofErr w:type="gramEnd"/>
            <w:r w:rsidRPr="00DC6D3F">
              <w:rPr>
                <w:rFonts w:cs="Calibri"/>
                <w:b/>
                <w:bCs/>
                <w:sz w:val="24"/>
                <w:szCs w:val="24"/>
              </w:rPr>
              <w:t xml:space="preserve">        no   □</w:t>
            </w:r>
          </w:p>
        </w:tc>
      </w:tr>
      <w:tr w:rsidR="00B028F8" w:rsidRPr="00AE2662" w14:paraId="02648B8E" w14:textId="77777777" w:rsidTr="005A65F5">
        <w:tc>
          <w:tcPr>
            <w:tcW w:w="9660" w:type="dxa"/>
          </w:tcPr>
          <w:p w14:paraId="21AFD47A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>I submitted this disclosure to:</w:t>
            </w:r>
          </w:p>
          <w:p w14:paraId="7177221C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>Name:                                                           Role:</w:t>
            </w:r>
          </w:p>
        </w:tc>
      </w:tr>
      <w:tr w:rsidR="00B028F8" w14:paraId="7EA79E3F" w14:textId="77777777" w:rsidTr="005A65F5">
        <w:tc>
          <w:tcPr>
            <w:tcW w:w="9660" w:type="dxa"/>
          </w:tcPr>
          <w:p w14:paraId="25683CD7" w14:textId="77777777" w:rsidR="00B028F8" w:rsidRPr="00DC6D3F" w:rsidRDefault="00B028F8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DC6D3F">
              <w:rPr>
                <w:rFonts w:cs="Calibri"/>
                <w:b/>
                <w:bCs/>
                <w:sz w:val="24"/>
                <w:szCs w:val="24"/>
              </w:rPr>
              <w:t>My signature:</w:t>
            </w:r>
          </w:p>
          <w:p w14:paraId="51031774" w14:textId="1B8E32C4" w:rsidR="008071F4" w:rsidRPr="00DC6D3F" w:rsidRDefault="008071F4" w:rsidP="00DC6D3F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DAD0988" w14:textId="527502E7" w:rsidR="00F1582F" w:rsidRDefault="003A6794" w:rsidP="00983DAD">
      <w:r>
        <w:rPr>
          <w:noProof/>
          <w:lang w:val="en-NZ" w:eastAsia="en-NZ"/>
        </w:rPr>
        <mc:AlternateContent>
          <mc:Choice Requires="wps">
            <w:drawing>
              <wp:anchor distT="4294967295" distB="4294967295" distL="114299" distR="114299" simplePos="0" relativeHeight="251647488" behindDoc="0" locked="0" layoutInCell="1" allowOverlap="1" wp14:anchorId="59DCA948" wp14:editId="0157227A">
                <wp:simplePos x="0" y="0"/>
                <wp:positionH relativeFrom="column">
                  <wp:posOffset>457199</wp:posOffset>
                </wp:positionH>
                <wp:positionV relativeFrom="paragraph">
                  <wp:posOffset>125729</wp:posOffset>
                </wp:positionV>
                <wp:extent cx="0" cy="0"/>
                <wp:effectExtent l="0" t="0" r="0" b="0"/>
                <wp:wrapNone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FB9AC" id="Line 38" o:spid="_x0000_s1026" style="position:absolute;z-index: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pt,9.9pt" to="3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">
                <v:stroke endarrow="block"/>
              </v:line>
            </w:pict>
          </mc:Fallback>
        </mc:AlternateContent>
      </w:r>
    </w:p>
    <w:sectPr w:rsidR="00F1582F" w:rsidSect="008071F4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726" w:right="1133" w:bottom="993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50FE" w14:textId="77777777" w:rsidR="001358F6" w:rsidRDefault="001358F6">
      <w:r>
        <w:separator/>
      </w:r>
    </w:p>
  </w:endnote>
  <w:endnote w:type="continuationSeparator" w:id="0">
    <w:p w14:paraId="329A7158" w14:textId="77777777" w:rsidR="001358F6" w:rsidRDefault="0013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FFA" w14:textId="77777777" w:rsidR="00BF154A" w:rsidRPr="00D36247" w:rsidRDefault="00D36247" w:rsidP="00D36247">
    <w:pPr>
      <w:pStyle w:val="Footer"/>
      <w:rPr>
        <w:sz w:val="18"/>
        <w:szCs w:val="18"/>
      </w:rPr>
    </w:pPr>
    <w:r>
      <w:rPr>
        <w:sz w:val="18"/>
        <w:szCs w:val="18"/>
      </w:rPr>
      <w:tab/>
    </w:r>
  </w:p>
  <w:tbl>
    <w:tblPr>
      <w:tblW w:w="11303" w:type="dxa"/>
      <w:tblInd w:w="-9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6"/>
      <w:gridCol w:w="453"/>
      <w:gridCol w:w="844"/>
      <w:gridCol w:w="1129"/>
      <w:gridCol w:w="1260"/>
      <w:gridCol w:w="1274"/>
      <w:gridCol w:w="862"/>
      <w:gridCol w:w="1161"/>
      <w:gridCol w:w="1560"/>
      <w:gridCol w:w="1804"/>
    </w:tblGrid>
    <w:tr w:rsidR="009552AB" w:rsidRPr="00D52618" w14:paraId="64399221" w14:textId="77777777" w:rsidTr="008071F4">
      <w:trPr>
        <w:trHeight w:val="306"/>
      </w:trPr>
      <w:tc>
        <w:tcPr>
          <w:tcW w:w="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73C366" w14:textId="77777777" w:rsidR="009552AB" w:rsidRPr="00D52618" w:rsidRDefault="009552AB" w:rsidP="009552AB">
          <w:pPr>
            <w:pStyle w:val="Footer"/>
            <w:rPr>
              <w:rFonts w:asciiTheme="minorHAnsi" w:hAnsiTheme="minorHAnsi" w:cstheme="minorHAnsi"/>
              <w:b/>
            </w:rPr>
          </w:pPr>
          <w:bookmarkStart w:id="1" w:name="_Hlk211064611"/>
          <w:r w:rsidRPr="00D52618">
            <w:rPr>
              <w:rFonts w:asciiTheme="minorHAnsi" w:hAnsiTheme="minorHAnsi" w:cstheme="minorHAnsi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1C0822" w14:textId="206C473E" w:rsidR="009552AB" w:rsidRPr="00D52618" w:rsidRDefault="009552AB" w:rsidP="00DC2C44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V</w:t>
          </w:r>
          <w:r w:rsidR="00ED3CE7">
            <w:rPr>
              <w:rFonts w:asciiTheme="minorHAnsi" w:hAnsiTheme="minorHAnsi" w:cstheme="minorHAnsi"/>
            </w:rPr>
            <w:t>4</w:t>
          </w:r>
        </w:p>
      </w:tc>
      <w:tc>
        <w:tcPr>
          <w:tcW w:w="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70BF4C" w14:textId="74F5CDCB" w:rsidR="009552AB" w:rsidRPr="00D52618" w:rsidRDefault="009552AB" w:rsidP="009552AB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Issued</w:t>
          </w:r>
          <w:r w:rsidR="00ED3CE7">
            <w:rPr>
              <w:rFonts w:asciiTheme="minorHAnsi" w:hAnsiTheme="minorHAnsi" w:cstheme="minorHAnsi"/>
            </w:rPr>
            <w:t>:</w:t>
          </w:r>
          <w:r w:rsidRPr="00D52618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11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6769E7" w14:textId="5550C008" w:rsidR="009552AB" w:rsidRPr="00DC2C44" w:rsidRDefault="00ED3CE7" w:rsidP="00DC2C44">
          <w:pPr>
            <w:pStyle w:val="Foo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Oct</w:t>
          </w:r>
          <w:r w:rsidR="00DC2C44">
            <w:rPr>
              <w:rFonts w:asciiTheme="minorHAnsi" w:hAnsiTheme="minorHAnsi" w:cstheme="minorHAnsi"/>
            </w:rPr>
            <w:t xml:space="preserve"> 202</w:t>
          </w:r>
          <w:r>
            <w:rPr>
              <w:rFonts w:asciiTheme="minorHAnsi" w:hAnsiTheme="minorHAnsi" w:cstheme="minorHAnsi"/>
            </w:rPr>
            <w:t>5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56A297" w14:textId="77777777" w:rsidR="009552AB" w:rsidRPr="00D52618" w:rsidRDefault="009552AB" w:rsidP="009552AB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Created by:</w:t>
          </w:r>
        </w:p>
      </w:tc>
      <w:tc>
        <w:tcPr>
          <w:tcW w:w="1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A86A0D" w14:textId="77777777" w:rsidR="009552AB" w:rsidRPr="00D52618" w:rsidRDefault="009552AB" w:rsidP="009552AB">
          <w:pPr>
            <w:pStyle w:val="Footer"/>
            <w:rPr>
              <w:rFonts w:asciiTheme="minorHAnsi" w:hAnsiTheme="minorHAnsi" w:cstheme="minorHAnsi"/>
              <w:b/>
            </w:rPr>
          </w:pPr>
          <w:proofErr w:type="spellStart"/>
          <w:r w:rsidRPr="00D52618">
            <w:rPr>
              <w:rFonts w:asciiTheme="minorHAnsi" w:hAnsiTheme="minorHAnsi" w:cstheme="minorHAnsi"/>
            </w:rPr>
            <w:t>GSHarnisch</w:t>
          </w:r>
          <w:proofErr w:type="spellEnd"/>
        </w:p>
      </w:tc>
      <w:tc>
        <w:tcPr>
          <w:tcW w:w="862" w:type="dxa"/>
        </w:tcPr>
        <w:p w14:paraId="47F93D7A" w14:textId="77777777" w:rsidR="009552AB" w:rsidRPr="00D52618" w:rsidRDefault="009552AB" w:rsidP="009552AB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 xml:space="preserve">Review </w:t>
          </w:r>
        </w:p>
      </w:tc>
      <w:tc>
        <w:tcPr>
          <w:tcW w:w="1161" w:type="dxa"/>
        </w:tcPr>
        <w:p w14:paraId="3FB85979" w14:textId="64BE94E1" w:rsidR="009552AB" w:rsidRPr="00DC2C44" w:rsidRDefault="00ED3CE7" w:rsidP="00DC2C44">
          <w:pPr>
            <w:pStyle w:val="Foo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Oct</w:t>
          </w:r>
          <w:r w:rsidR="00DC2C44" w:rsidRPr="00DC2C44">
            <w:rPr>
              <w:rFonts w:asciiTheme="minorHAnsi" w:hAnsiTheme="minorHAnsi" w:cstheme="minorHAnsi"/>
            </w:rPr>
            <w:t xml:space="preserve"> 202</w:t>
          </w:r>
          <w:r>
            <w:rPr>
              <w:rFonts w:asciiTheme="minorHAnsi" w:hAnsiTheme="minorHAnsi" w:cstheme="minorHAnsi"/>
            </w:rPr>
            <w:t>8</w:t>
          </w:r>
        </w:p>
      </w:tc>
      <w:tc>
        <w:tcPr>
          <w:tcW w:w="1560" w:type="dxa"/>
        </w:tcPr>
        <w:p w14:paraId="1E4D3CDE" w14:textId="77777777" w:rsidR="009552AB" w:rsidRPr="00D52618" w:rsidRDefault="009552AB" w:rsidP="009552AB">
          <w:pPr>
            <w:pStyle w:val="Footer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Authorised by:</w:t>
          </w:r>
        </w:p>
      </w:tc>
      <w:tc>
        <w:tcPr>
          <w:tcW w:w="1804" w:type="dxa"/>
        </w:tcPr>
        <w:p w14:paraId="1424D62F" w14:textId="61B9404C" w:rsidR="009552AB" w:rsidRPr="00573B03" w:rsidRDefault="00573B03" w:rsidP="009552AB">
          <w:pPr>
            <w:pStyle w:val="Footer"/>
            <w:rPr>
              <w:rFonts w:asciiTheme="minorHAnsi" w:hAnsiTheme="minorHAnsi" w:cstheme="minorHAnsi"/>
              <w:bCs/>
            </w:rPr>
          </w:pPr>
          <w:r w:rsidRPr="00573B03">
            <w:rPr>
              <w:rFonts w:asciiTheme="minorHAnsi" w:hAnsiTheme="minorHAnsi" w:cstheme="minorHAnsi"/>
              <w:bCs/>
            </w:rPr>
            <w:t>Platform Policy Group</w:t>
          </w:r>
        </w:p>
      </w:tc>
    </w:tr>
    <w:bookmarkEnd w:id="1"/>
  </w:tbl>
  <w:p w14:paraId="0FA7D9A7" w14:textId="77777777" w:rsidR="00BF154A" w:rsidRPr="001B4034" w:rsidRDefault="00BF154A" w:rsidP="001B4034">
    <w:pPr>
      <w:pStyle w:val="Footer"/>
      <w:rPr>
        <w:sz w:val="20"/>
        <w:szCs w:val="20"/>
      </w:rPr>
    </w:pPr>
  </w:p>
  <w:p w14:paraId="35559118" w14:textId="77777777" w:rsidR="00BF154A" w:rsidRDefault="00BF1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6983" w14:textId="77777777" w:rsidR="001358F6" w:rsidRDefault="001358F6">
      <w:r>
        <w:separator/>
      </w:r>
    </w:p>
  </w:footnote>
  <w:footnote w:type="continuationSeparator" w:id="0">
    <w:p w14:paraId="05266B91" w14:textId="77777777" w:rsidR="001358F6" w:rsidRDefault="0013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0E36" w14:textId="77777777" w:rsidR="00BF154A" w:rsidRDefault="00000000">
    <w:pPr>
      <w:pStyle w:val="Header"/>
    </w:pPr>
    <w:r>
      <w:rPr>
        <w:noProof/>
      </w:rPr>
      <w:pict w14:anchorId="1D3971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6CE0" w14:textId="77777777" w:rsidR="009552AB" w:rsidRPr="00833C00" w:rsidRDefault="009552AB" w:rsidP="009552AB">
    <w:pPr>
      <w:pStyle w:val="Header"/>
      <w:jc w:val="right"/>
      <w:rPr>
        <w:rFonts w:asciiTheme="minorHAnsi" w:hAnsiTheme="minorHAnsi" w:cstheme="minorHAnsi"/>
      </w:rPr>
    </w:pPr>
    <w:r w:rsidRPr="00833C00">
      <w:rPr>
        <w:rFonts w:asciiTheme="minorHAnsi" w:hAnsiTheme="minorHAnsi" w:cstheme="minorHAnsi"/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D096E0" wp14:editId="5E7E7B70">
              <wp:simplePos x="0" y="0"/>
              <wp:positionH relativeFrom="column">
                <wp:posOffset>-657860</wp:posOffset>
              </wp:positionH>
              <wp:positionV relativeFrom="paragraph">
                <wp:posOffset>7620</wp:posOffset>
              </wp:positionV>
              <wp:extent cx="1143000" cy="30480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DA17F" w14:textId="49309397" w:rsidR="009552AB" w:rsidRPr="000225E4" w:rsidRDefault="009552AB" w:rsidP="009552AB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0225E4">
                            <w:rPr>
                              <w:rFonts w:asciiTheme="minorHAnsi" w:hAnsiTheme="minorHAnsi" w:cstheme="minorHAnsi"/>
                              <w:highlight w:val="lightGray"/>
                            </w:rPr>
                            <w:t>Service Lo</w:t>
                          </w:r>
                          <w:r w:rsidR="00A154E4">
                            <w:rPr>
                              <w:rFonts w:asciiTheme="minorHAnsi" w:hAnsiTheme="minorHAnsi" w:cstheme="minorHAnsi"/>
                            </w:rPr>
                            <w:t>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096E0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left:0;text-align:left;margin-left:-51.8pt;margin-top:.6pt;width:90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" stroked="f">
              <v:textbox>
                <w:txbxContent>
                  <w:p w14:paraId="0E4DA17F" w14:textId="49309397" w:rsidR="009552AB" w:rsidRPr="000225E4" w:rsidRDefault="009552AB" w:rsidP="009552AB">
                    <w:pPr>
                      <w:rPr>
                        <w:rFonts w:asciiTheme="minorHAnsi" w:hAnsiTheme="minorHAnsi" w:cstheme="minorHAnsi"/>
                      </w:rPr>
                    </w:pPr>
                    <w:r w:rsidRPr="000225E4">
                      <w:rPr>
                        <w:rFonts w:asciiTheme="minorHAnsi" w:hAnsiTheme="minorHAnsi" w:cstheme="minorHAnsi"/>
                        <w:highlight w:val="lightGray"/>
                      </w:rPr>
                      <w:t>Service Lo</w:t>
                    </w:r>
                    <w:r w:rsidR="00A154E4">
                      <w:rPr>
                        <w:rFonts w:asciiTheme="minorHAnsi" w:hAnsiTheme="minorHAnsi" w:cstheme="minorHAnsi"/>
                      </w:rPr>
                      <w:t>go</w:t>
                    </w:r>
                  </w:p>
                </w:txbxContent>
              </v:textbox>
            </v:shape>
          </w:pict>
        </mc:Fallback>
      </mc:AlternateContent>
    </w:r>
    <w:r w:rsidRPr="00833C00">
      <w:rPr>
        <w:rFonts w:asciiTheme="minorHAnsi" w:hAnsiTheme="minorHAnsi" w:cstheme="minorHAnsi"/>
      </w:rPr>
      <w:t xml:space="preserve">Page </w:t>
    </w:r>
    <w:r w:rsidRPr="00833C00">
      <w:rPr>
        <w:rFonts w:asciiTheme="minorHAnsi" w:hAnsiTheme="minorHAnsi" w:cstheme="minorHAnsi"/>
        <w:bCs/>
      </w:rPr>
      <w:fldChar w:fldCharType="begin"/>
    </w:r>
    <w:r w:rsidRPr="00833C00">
      <w:rPr>
        <w:rFonts w:asciiTheme="minorHAnsi" w:hAnsiTheme="minorHAnsi" w:cstheme="minorHAnsi"/>
        <w:bCs/>
      </w:rPr>
      <w:instrText xml:space="preserve"> PAGE </w:instrText>
    </w:r>
    <w:r w:rsidRPr="00833C00">
      <w:rPr>
        <w:rFonts w:asciiTheme="minorHAnsi" w:hAnsiTheme="minorHAnsi" w:cstheme="minorHAnsi"/>
        <w:bCs/>
      </w:rPr>
      <w:fldChar w:fldCharType="separate"/>
    </w:r>
    <w:r w:rsidR="00186F81">
      <w:rPr>
        <w:rFonts w:asciiTheme="minorHAnsi" w:hAnsiTheme="minorHAnsi" w:cstheme="minorHAnsi"/>
        <w:bCs/>
        <w:noProof/>
      </w:rPr>
      <w:t>1</w:t>
    </w:r>
    <w:r w:rsidRPr="00833C00">
      <w:rPr>
        <w:rFonts w:asciiTheme="minorHAnsi" w:hAnsiTheme="minorHAnsi" w:cstheme="minorHAnsi"/>
        <w:bCs/>
      </w:rPr>
      <w:fldChar w:fldCharType="end"/>
    </w:r>
    <w:r w:rsidRPr="00833C00">
      <w:rPr>
        <w:rFonts w:asciiTheme="minorHAnsi" w:hAnsiTheme="minorHAnsi" w:cstheme="minorHAnsi"/>
      </w:rPr>
      <w:t xml:space="preserve"> of </w:t>
    </w:r>
    <w:r w:rsidRPr="00833C00">
      <w:rPr>
        <w:rFonts w:asciiTheme="minorHAnsi" w:hAnsiTheme="minorHAnsi" w:cstheme="minorHAnsi"/>
        <w:bCs/>
      </w:rPr>
      <w:fldChar w:fldCharType="begin"/>
    </w:r>
    <w:r w:rsidRPr="00833C00">
      <w:rPr>
        <w:rFonts w:asciiTheme="minorHAnsi" w:hAnsiTheme="minorHAnsi" w:cstheme="minorHAnsi"/>
        <w:bCs/>
      </w:rPr>
      <w:instrText xml:space="preserve"> NUMPAGES  </w:instrText>
    </w:r>
    <w:r w:rsidRPr="00833C00">
      <w:rPr>
        <w:rFonts w:asciiTheme="minorHAnsi" w:hAnsiTheme="minorHAnsi" w:cstheme="minorHAnsi"/>
        <w:bCs/>
      </w:rPr>
      <w:fldChar w:fldCharType="separate"/>
    </w:r>
    <w:r w:rsidR="00186F81">
      <w:rPr>
        <w:rFonts w:asciiTheme="minorHAnsi" w:hAnsiTheme="minorHAnsi" w:cstheme="minorHAnsi"/>
        <w:bCs/>
        <w:noProof/>
      </w:rPr>
      <w:t>5</w:t>
    </w:r>
    <w:r w:rsidRPr="00833C00">
      <w:rPr>
        <w:rFonts w:asciiTheme="minorHAnsi" w:hAnsiTheme="minorHAnsi" w:cstheme="minorHAnsi"/>
        <w:bCs/>
      </w:rPr>
      <w:fldChar w:fldCharType="end"/>
    </w:r>
    <w:r w:rsidRPr="00833C00">
      <w:rPr>
        <w:rFonts w:asciiTheme="minorHAnsi" w:hAnsiTheme="minorHAnsi" w:cstheme="minorHAnsi"/>
        <w:noProof/>
        <w:lang w:eastAsia="en-NZ"/>
      </w:rPr>
      <w:t xml:space="preserve"> </w:t>
    </w:r>
  </w:p>
  <w:p w14:paraId="35E58D7C" w14:textId="77777777" w:rsidR="00504132" w:rsidRDefault="00504132" w:rsidP="00A154E4">
    <w:pPr>
      <w:pStyle w:val="Header"/>
      <w:jc w:val="center"/>
      <w:rPr>
        <w:rFonts w:asciiTheme="minorHAnsi" w:hAnsiTheme="minorHAnsi" w:cstheme="minorHAnsi"/>
        <w:bCs/>
        <w:sz w:val="36"/>
        <w:szCs w:val="36"/>
      </w:rPr>
    </w:pPr>
  </w:p>
  <w:p w14:paraId="3081CC4E" w14:textId="35526B27" w:rsidR="009552AB" w:rsidRPr="00504132" w:rsidRDefault="00D83DDE" w:rsidP="00A154E4">
    <w:pPr>
      <w:pStyle w:val="Header"/>
      <w:jc w:val="center"/>
      <w:rPr>
        <w:bCs/>
        <w:sz w:val="36"/>
        <w:szCs w:val="36"/>
      </w:rPr>
    </w:pPr>
    <w:r w:rsidRPr="00504132">
      <w:rPr>
        <w:rFonts w:asciiTheme="minorHAnsi" w:hAnsiTheme="minorHAnsi" w:cstheme="minorHAnsi"/>
        <w:bCs/>
        <w:sz w:val="36"/>
        <w:szCs w:val="36"/>
      </w:rPr>
      <w:t>Whistle</w:t>
    </w:r>
    <w:r w:rsidR="00E80CEC" w:rsidRPr="00504132">
      <w:rPr>
        <w:rFonts w:asciiTheme="minorHAnsi" w:hAnsiTheme="minorHAnsi" w:cstheme="minorHAnsi"/>
        <w:bCs/>
        <w:sz w:val="36"/>
        <w:szCs w:val="36"/>
      </w:rPr>
      <w:t>b</w:t>
    </w:r>
    <w:r w:rsidRPr="00504132">
      <w:rPr>
        <w:rFonts w:asciiTheme="minorHAnsi" w:hAnsiTheme="minorHAnsi" w:cstheme="minorHAnsi"/>
        <w:bCs/>
        <w:sz w:val="36"/>
        <w:szCs w:val="36"/>
      </w:rPr>
      <w:t>low</w:t>
    </w:r>
    <w:r w:rsidR="003163A6" w:rsidRPr="00504132">
      <w:rPr>
        <w:rFonts w:asciiTheme="minorHAnsi" w:hAnsiTheme="minorHAnsi" w:cstheme="minorHAnsi"/>
        <w:bCs/>
        <w:sz w:val="36"/>
        <w:szCs w:val="36"/>
      </w:rPr>
      <w:t>ing</w:t>
    </w:r>
    <w:r w:rsidRPr="00504132">
      <w:rPr>
        <w:rFonts w:asciiTheme="minorHAnsi" w:hAnsiTheme="minorHAnsi" w:cstheme="minorHAnsi"/>
        <w:bCs/>
        <w:sz w:val="36"/>
        <w:szCs w:val="36"/>
      </w:rPr>
      <w:t>/</w:t>
    </w:r>
    <w:r w:rsidR="009552AB" w:rsidRPr="00504132">
      <w:rPr>
        <w:rFonts w:asciiTheme="minorHAnsi" w:hAnsiTheme="minorHAnsi" w:cstheme="minorHAnsi"/>
        <w:bCs/>
        <w:sz w:val="36"/>
        <w:szCs w:val="36"/>
      </w:rPr>
      <w:t>Protected Disclosure</w:t>
    </w:r>
    <w:r w:rsidR="00504132">
      <w:rPr>
        <w:rFonts w:asciiTheme="minorHAnsi" w:hAnsiTheme="minorHAnsi" w:cstheme="minorHAnsi"/>
        <w:bCs/>
        <w:sz w:val="36"/>
        <w:szCs w:val="36"/>
      </w:rPr>
      <w:t xml:space="preserve"> Policy and Procedures</w:t>
    </w:r>
  </w:p>
  <w:p w14:paraId="7E879AC8" w14:textId="77777777" w:rsidR="00BF154A" w:rsidRDefault="00BF154A" w:rsidP="00215E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0316" w14:textId="77777777" w:rsidR="00BF154A" w:rsidRDefault="00000000">
    <w:pPr>
      <w:pStyle w:val="Header"/>
    </w:pPr>
    <w:r>
      <w:rPr>
        <w:noProof/>
      </w:rPr>
      <w:pict w14:anchorId="61ED59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18.2pt;height:167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E4C"/>
    <w:multiLevelType w:val="hybridMultilevel"/>
    <w:tmpl w:val="47D4EB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215E9"/>
    <w:multiLevelType w:val="hybridMultilevel"/>
    <w:tmpl w:val="6A98A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F000C"/>
    <w:multiLevelType w:val="hybridMultilevel"/>
    <w:tmpl w:val="EE2494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662C"/>
    <w:multiLevelType w:val="hybridMultilevel"/>
    <w:tmpl w:val="F920ED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886"/>
    <w:multiLevelType w:val="hybridMultilevel"/>
    <w:tmpl w:val="48DC71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03AF8"/>
    <w:multiLevelType w:val="hybridMultilevel"/>
    <w:tmpl w:val="F41EC7CA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508A7"/>
    <w:multiLevelType w:val="hybridMultilevel"/>
    <w:tmpl w:val="7D8E163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B7560A"/>
    <w:multiLevelType w:val="hybridMultilevel"/>
    <w:tmpl w:val="109A4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E51F9"/>
    <w:multiLevelType w:val="hybridMultilevel"/>
    <w:tmpl w:val="F38CF0AA"/>
    <w:lvl w:ilvl="0" w:tplc="3162C7F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245B6BDC"/>
    <w:multiLevelType w:val="hybridMultilevel"/>
    <w:tmpl w:val="3AE4BAE2"/>
    <w:lvl w:ilvl="0" w:tplc="FAC05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D11B4"/>
    <w:multiLevelType w:val="hybridMultilevel"/>
    <w:tmpl w:val="A3766674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E93A27"/>
    <w:multiLevelType w:val="hybridMultilevel"/>
    <w:tmpl w:val="375EA1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2121"/>
    <w:multiLevelType w:val="hybridMultilevel"/>
    <w:tmpl w:val="E988C9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94A33"/>
    <w:multiLevelType w:val="hybridMultilevel"/>
    <w:tmpl w:val="83F6E3D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5D619C"/>
    <w:multiLevelType w:val="multilevel"/>
    <w:tmpl w:val="BC64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1524A"/>
    <w:multiLevelType w:val="hybridMultilevel"/>
    <w:tmpl w:val="5E10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F36C9"/>
    <w:multiLevelType w:val="hybridMultilevel"/>
    <w:tmpl w:val="D974E08C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52A39B4"/>
    <w:multiLevelType w:val="hybridMultilevel"/>
    <w:tmpl w:val="CF56A57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20390"/>
    <w:multiLevelType w:val="hybridMultilevel"/>
    <w:tmpl w:val="832A6CEA"/>
    <w:lvl w:ilvl="0" w:tplc="BFA6C0A4">
      <w:start w:val="1"/>
      <w:numFmt w:val="bullet"/>
      <w:lvlText w:val="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243EE2"/>
    <w:multiLevelType w:val="hybridMultilevel"/>
    <w:tmpl w:val="2BC215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4A4B32"/>
    <w:multiLevelType w:val="hybridMultilevel"/>
    <w:tmpl w:val="332C9DCE"/>
    <w:lvl w:ilvl="0" w:tplc="1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3E806F7F"/>
    <w:multiLevelType w:val="hybridMultilevel"/>
    <w:tmpl w:val="607E4944"/>
    <w:lvl w:ilvl="0" w:tplc="6A443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978E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33E2B"/>
    <w:multiLevelType w:val="hybridMultilevel"/>
    <w:tmpl w:val="6EB8EC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A0208"/>
    <w:multiLevelType w:val="hybridMultilevel"/>
    <w:tmpl w:val="5CCA1A2C"/>
    <w:lvl w:ilvl="0" w:tplc="BFA6C0A4">
      <w:start w:val="1"/>
      <w:numFmt w:val="bullet"/>
      <w:lvlText w:val=""/>
      <w:lvlJc w:val="left"/>
      <w:pPr>
        <w:ind w:left="1440" w:hanging="360"/>
      </w:pPr>
      <w:rPr>
        <w:rFonts w:ascii="Calibri" w:hAnsi="Calibri" w:cs="Calibri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E10ABA"/>
    <w:multiLevelType w:val="hybridMultilevel"/>
    <w:tmpl w:val="3AC02D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B0CB2"/>
    <w:multiLevelType w:val="hybridMultilevel"/>
    <w:tmpl w:val="516E56D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07154"/>
    <w:multiLevelType w:val="hybridMultilevel"/>
    <w:tmpl w:val="CC22E68C"/>
    <w:lvl w:ilvl="0" w:tplc="040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27" w15:restartNumberingAfterBreak="0">
    <w:nsid w:val="4D8535FD"/>
    <w:multiLevelType w:val="hybridMultilevel"/>
    <w:tmpl w:val="BFA816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84F6D"/>
    <w:multiLevelType w:val="hybridMultilevel"/>
    <w:tmpl w:val="BE24EF52"/>
    <w:lvl w:ilvl="0" w:tplc="040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9" w15:restartNumberingAfterBreak="0">
    <w:nsid w:val="4FBB04DA"/>
    <w:multiLevelType w:val="hybridMultilevel"/>
    <w:tmpl w:val="93B613F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141E5A"/>
    <w:multiLevelType w:val="multilevel"/>
    <w:tmpl w:val="3B2A3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C5228"/>
    <w:multiLevelType w:val="hybridMultilevel"/>
    <w:tmpl w:val="FAFAE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350804"/>
    <w:multiLevelType w:val="hybridMultilevel"/>
    <w:tmpl w:val="5E94C6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BD7832"/>
    <w:multiLevelType w:val="hybridMultilevel"/>
    <w:tmpl w:val="8610AAE6"/>
    <w:lvl w:ilvl="0" w:tplc="EC30AE0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  <w:iCs w:val="0"/>
        <w:sz w:val="22"/>
        <w:szCs w:val="22"/>
      </w:rPr>
    </w:lvl>
    <w:lvl w:ilvl="1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2B6611"/>
    <w:multiLevelType w:val="multilevel"/>
    <w:tmpl w:val="522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67171" w:themeColor="background2" w:themeShade="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A26424"/>
    <w:multiLevelType w:val="multilevel"/>
    <w:tmpl w:val="15A022C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Bullet3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pStyle w:val="Bullet4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36" w15:restartNumberingAfterBreak="0">
    <w:nsid w:val="779A29D5"/>
    <w:multiLevelType w:val="hybridMultilevel"/>
    <w:tmpl w:val="2AA2164A"/>
    <w:lvl w:ilvl="0" w:tplc="6A443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978E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03974">
    <w:abstractNumId w:val="1"/>
  </w:num>
  <w:num w:numId="2" w16cid:durableId="19747858">
    <w:abstractNumId w:val="6"/>
  </w:num>
  <w:num w:numId="3" w16cid:durableId="217783179">
    <w:abstractNumId w:val="2"/>
  </w:num>
  <w:num w:numId="4" w16cid:durableId="1189373609">
    <w:abstractNumId w:val="25"/>
  </w:num>
  <w:num w:numId="5" w16cid:durableId="512502598">
    <w:abstractNumId w:val="7"/>
  </w:num>
  <w:num w:numId="6" w16cid:durableId="1034885674">
    <w:abstractNumId w:val="31"/>
  </w:num>
  <w:num w:numId="7" w16cid:durableId="2051146760">
    <w:abstractNumId w:val="24"/>
  </w:num>
  <w:num w:numId="8" w16cid:durableId="1753312961">
    <w:abstractNumId w:val="5"/>
  </w:num>
  <w:num w:numId="9" w16cid:durableId="1776095127">
    <w:abstractNumId w:val="10"/>
  </w:num>
  <w:num w:numId="10" w16cid:durableId="2135361698">
    <w:abstractNumId w:val="16"/>
  </w:num>
  <w:num w:numId="11" w16cid:durableId="1921595083">
    <w:abstractNumId w:val="0"/>
  </w:num>
  <w:num w:numId="12" w16cid:durableId="208998125">
    <w:abstractNumId w:val="19"/>
  </w:num>
  <w:num w:numId="13" w16cid:durableId="1313947821">
    <w:abstractNumId w:val="12"/>
  </w:num>
  <w:num w:numId="14" w16cid:durableId="1804620879">
    <w:abstractNumId w:val="14"/>
  </w:num>
  <w:num w:numId="15" w16cid:durableId="668100971">
    <w:abstractNumId w:val="30"/>
  </w:num>
  <w:num w:numId="16" w16cid:durableId="1593706170">
    <w:abstractNumId w:val="13"/>
  </w:num>
  <w:num w:numId="17" w16cid:durableId="1809862312">
    <w:abstractNumId w:val="29"/>
  </w:num>
  <w:num w:numId="18" w16cid:durableId="1371492104">
    <w:abstractNumId w:val="34"/>
  </w:num>
  <w:num w:numId="19" w16cid:durableId="1253663040">
    <w:abstractNumId w:val="9"/>
  </w:num>
  <w:num w:numId="20" w16cid:durableId="47842384">
    <w:abstractNumId w:val="35"/>
  </w:num>
  <w:num w:numId="21" w16cid:durableId="1058742506">
    <w:abstractNumId w:val="3"/>
  </w:num>
  <w:num w:numId="22" w16cid:durableId="1659263233">
    <w:abstractNumId w:val="27"/>
  </w:num>
  <w:num w:numId="23" w16cid:durableId="2049795830">
    <w:abstractNumId w:val="22"/>
  </w:num>
  <w:num w:numId="24" w16cid:durableId="1019352986">
    <w:abstractNumId w:val="11"/>
  </w:num>
  <w:num w:numId="25" w16cid:durableId="280840671">
    <w:abstractNumId w:val="4"/>
  </w:num>
  <w:num w:numId="26" w16cid:durableId="1258905383">
    <w:abstractNumId w:val="15"/>
  </w:num>
  <w:num w:numId="27" w16cid:durableId="1610309356">
    <w:abstractNumId w:val="20"/>
  </w:num>
  <w:num w:numId="28" w16cid:durableId="1010256942">
    <w:abstractNumId w:val="33"/>
  </w:num>
  <w:num w:numId="29" w16cid:durableId="1609116145">
    <w:abstractNumId w:val="18"/>
  </w:num>
  <w:num w:numId="30" w16cid:durableId="691147888">
    <w:abstractNumId w:val="23"/>
  </w:num>
  <w:num w:numId="31" w16cid:durableId="292950876">
    <w:abstractNumId w:val="32"/>
  </w:num>
  <w:num w:numId="32" w16cid:durableId="1548879550">
    <w:abstractNumId w:val="17"/>
  </w:num>
  <w:num w:numId="33" w16cid:durableId="272904640">
    <w:abstractNumId w:val="26"/>
  </w:num>
  <w:num w:numId="34" w16cid:durableId="1770347969">
    <w:abstractNumId w:val="36"/>
  </w:num>
  <w:num w:numId="35" w16cid:durableId="292755328">
    <w:abstractNumId w:val="21"/>
  </w:num>
  <w:num w:numId="36" w16cid:durableId="155534732">
    <w:abstractNumId w:val="28"/>
  </w:num>
  <w:num w:numId="37" w16cid:durableId="1182621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eaeaea,#ddd,#f8f8f8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41"/>
    <w:rsid w:val="000001D2"/>
    <w:rsid w:val="00011AF4"/>
    <w:rsid w:val="0003231B"/>
    <w:rsid w:val="00047D79"/>
    <w:rsid w:val="0005051F"/>
    <w:rsid w:val="00071B3A"/>
    <w:rsid w:val="00080C41"/>
    <w:rsid w:val="00086CC7"/>
    <w:rsid w:val="000A6239"/>
    <w:rsid w:val="000C2EDD"/>
    <w:rsid w:val="000E2AE3"/>
    <w:rsid w:val="00103CD6"/>
    <w:rsid w:val="00116DD9"/>
    <w:rsid w:val="0012297B"/>
    <w:rsid w:val="0013080F"/>
    <w:rsid w:val="00133F92"/>
    <w:rsid w:val="001358F6"/>
    <w:rsid w:val="0013756F"/>
    <w:rsid w:val="00147318"/>
    <w:rsid w:val="00165B3D"/>
    <w:rsid w:val="00165C78"/>
    <w:rsid w:val="00166C0E"/>
    <w:rsid w:val="00172E6A"/>
    <w:rsid w:val="00181476"/>
    <w:rsid w:val="001835AC"/>
    <w:rsid w:val="00186F81"/>
    <w:rsid w:val="001911AD"/>
    <w:rsid w:val="00191791"/>
    <w:rsid w:val="001A2A11"/>
    <w:rsid w:val="001A638E"/>
    <w:rsid w:val="001B391A"/>
    <w:rsid w:val="001B4034"/>
    <w:rsid w:val="001B4678"/>
    <w:rsid w:val="001B7ADB"/>
    <w:rsid w:val="001C4A0E"/>
    <w:rsid w:val="001D5E50"/>
    <w:rsid w:val="001E367A"/>
    <w:rsid w:val="001E6478"/>
    <w:rsid w:val="001E76F2"/>
    <w:rsid w:val="001F0C9E"/>
    <w:rsid w:val="001F113D"/>
    <w:rsid w:val="002009A8"/>
    <w:rsid w:val="002070A6"/>
    <w:rsid w:val="00207EA1"/>
    <w:rsid w:val="00211762"/>
    <w:rsid w:val="00215E7A"/>
    <w:rsid w:val="00216643"/>
    <w:rsid w:val="00216A66"/>
    <w:rsid w:val="002305D6"/>
    <w:rsid w:val="002331F0"/>
    <w:rsid w:val="00234393"/>
    <w:rsid w:val="002351A0"/>
    <w:rsid w:val="00236CBF"/>
    <w:rsid w:val="0024085B"/>
    <w:rsid w:val="002762B3"/>
    <w:rsid w:val="002773C5"/>
    <w:rsid w:val="00281A75"/>
    <w:rsid w:val="00284BB5"/>
    <w:rsid w:val="0029463D"/>
    <w:rsid w:val="002976D8"/>
    <w:rsid w:val="002A62D9"/>
    <w:rsid w:val="002D682E"/>
    <w:rsid w:val="002F1B33"/>
    <w:rsid w:val="002F397C"/>
    <w:rsid w:val="0031323B"/>
    <w:rsid w:val="00314E36"/>
    <w:rsid w:val="003163A6"/>
    <w:rsid w:val="0033106F"/>
    <w:rsid w:val="00335405"/>
    <w:rsid w:val="003358B1"/>
    <w:rsid w:val="00343521"/>
    <w:rsid w:val="0034704B"/>
    <w:rsid w:val="00352A65"/>
    <w:rsid w:val="00356590"/>
    <w:rsid w:val="00360485"/>
    <w:rsid w:val="00361934"/>
    <w:rsid w:val="00371D88"/>
    <w:rsid w:val="00376495"/>
    <w:rsid w:val="00376D41"/>
    <w:rsid w:val="00380D0F"/>
    <w:rsid w:val="003830C4"/>
    <w:rsid w:val="003975A1"/>
    <w:rsid w:val="003A6794"/>
    <w:rsid w:val="003C1552"/>
    <w:rsid w:val="003F07D0"/>
    <w:rsid w:val="003F1962"/>
    <w:rsid w:val="003F73DB"/>
    <w:rsid w:val="00401AB7"/>
    <w:rsid w:val="00404839"/>
    <w:rsid w:val="0041536E"/>
    <w:rsid w:val="00415ACF"/>
    <w:rsid w:val="004220A6"/>
    <w:rsid w:val="00443FE5"/>
    <w:rsid w:val="004450EA"/>
    <w:rsid w:val="00453712"/>
    <w:rsid w:val="004662EB"/>
    <w:rsid w:val="00466855"/>
    <w:rsid w:val="0047589A"/>
    <w:rsid w:val="00477AA8"/>
    <w:rsid w:val="00482269"/>
    <w:rsid w:val="00493246"/>
    <w:rsid w:val="004A29DB"/>
    <w:rsid w:val="004A4F59"/>
    <w:rsid w:val="004A6774"/>
    <w:rsid w:val="004A69FE"/>
    <w:rsid w:val="004B31E2"/>
    <w:rsid w:val="004B3B08"/>
    <w:rsid w:val="004E1DF2"/>
    <w:rsid w:val="004E4BCB"/>
    <w:rsid w:val="004E699B"/>
    <w:rsid w:val="004F1494"/>
    <w:rsid w:val="0050021C"/>
    <w:rsid w:val="00504132"/>
    <w:rsid w:val="00504840"/>
    <w:rsid w:val="00512316"/>
    <w:rsid w:val="00514EAF"/>
    <w:rsid w:val="00515238"/>
    <w:rsid w:val="0051657D"/>
    <w:rsid w:val="005169E7"/>
    <w:rsid w:val="00523844"/>
    <w:rsid w:val="00527671"/>
    <w:rsid w:val="0053002D"/>
    <w:rsid w:val="005301F7"/>
    <w:rsid w:val="00531126"/>
    <w:rsid w:val="00537437"/>
    <w:rsid w:val="005562FA"/>
    <w:rsid w:val="00573B03"/>
    <w:rsid w:val="00573FB8"/>
    <w:rsid w:val="00575FCF"/>
    <w:rsid w:val="0058085F"/>
    <w:rsid w:val="0058761B"/>
    <w:rsid w:val="00591931"/>
    <w:rsid w:val="005A65F5"/>
    <w:rsid w:val="005B3111"/>
    <w:rsid w:val="005B4B6F"/>
    <w:rsid w:val="005B74FB"/>
    <w:rsid w:val="005B76A7"/>
    <w:rsid w:val="005C2B9C"/>
    <w:rsid w:val="005D46BD"/>
    <w:rsid w:val="005D60A1"/>
    <w:rsid w:val="005D7DC4"/>
    <w:rsid w:val="005E29B2"/>
    <w:rsid w:val="00606216"/>
    <w:rsid w:val="006102A0"/>
    <w:rsid w:val="00622E72"/>
    <w:rsid w:val="00636CA1"/>
    <w:rsid w:val="00637BA0"/>
    <w:rsid w:val="006532F0"/>
    <w:rsid w:val="00663118"/>
    <w:rsid w:val="00674D2F"/>
    <w:rsid w:val="006760A3"/>
    <w:rsid w:val="00681FE8"/>
    <w:rsid w:val="00683392"/>
    <w:rsid w:val="00691E3F"/>
    <w:rsid w:val="006947CD"/>
    <w:rsid w:val="00695814"/>
    <w:rsid w:val="00696484"/>
    <w:rsid w:val="006A4CA9"/>
    <w:rsid w:val="006B1FFF"/>
    <w:rsid w:val="006B2D2D"/>
    <w:rsid w:val="006C562E"/>
    <w:rsid w:val="006C7F2D"/>
    <w:rsid w:val="006E079B"/>
    <w:rsid w:val="006F5E89"/>
    <w:rsid w:val="00702679"/>
    <w:rsid w:val="00714D0E"/>
    <w:rsid w:val="00715F4F"/>
    <w:rsid w:val="00716139"/>
    <w:rsid w:val="007338BC"/>
    <w:rsid w:val="00734E5E"/>
    <w:rsid w:val="00741F49"/>
    <w:rsid w:val="00747A7B"/>
    <w:rsid w:val="00751024"/>
    <w:rsid w:val="00752B09"/>
    <w:rsid w:val="00752F82"/>
    <w:rsid w:val="007773E6"/>
    <w:rsid w:val="00781371"/>
    <w:rsid w:val="007814DE"/>
    <w:rsid w:val="00786090"/>
    <w:rsid w:val="0079394D"/>
    <w:rsid w:val="007A3CC0"/>
    <w:rsid w:val="007A47D3"/>
    <w:rsid w:val="007B02A3"/>
    <w:rsid w:val="007B48EA"/>
    <w:rsid w:val="007B7383"/>
    <w:rsid w:val="007B796A"/>
    <w:rsid w:val="007C6504"/>
    <w:rsid w:val="007D07AB"/>
    <w:rsid w:val="007E124F"/>
    <w:rsid w:val="007E4F1E"/>
    <w:rsid w:val="007F0272"/>
    <w:rsid w:val="007F0D28"/>
    <w:rsid w:val="007F33ED"/>
    <w:rsid w:val="0080084E"/>
    <w:rsid w:val="0080184C"/>
    <w:rsid w:val="00805E16"/>
    <w:rsid w:val="008064C7"/>
    <w:rsid w:val="008071F4"/>
    <w:rsid w:val="0081734A"/>
    <w:rsid w:val="00835441"/>
    <w:rsid w:val="008417BE"/>
    <w:rsid w:val="0084739A"/>
    <w:rsid w:val="00850D1D"/>
    <w:rsid w:val="008661D4"/>
    <w:rsid w:val="00866551"/>
    <w:rsid w:val="008767BB"/>
    <w:rsid w:val="0087689A"/>
    <w:rsid w:val="0089047D"/>
    <w:rsid w:val="00895A01"/>
    <w:rsid w:val="008978F9"/>
    <w:rsid w:val="008B1923"/>
    <w:rsid w:val="008B670B"/>
    <w:rsid w:val="008C0CFF"/>
    <w:rsid w:val="008C7175"/>
    <w:rsid w:val="008E52F9"/>
    <w:rsid w:val="008F273E"/>
    <w:rsid w:val="009063B9"/>
    <w:rsid w:val="00915533"/>
    <w:rsid w:val="00925496"/>
    <w:rsid w:val="00936214"/>
    <w:rsid w:val="009552AB"/>
    <w:rsid w:val="009575E3"/>
    <w:rsid w:val="00976821"/>
    <w:rsid w:val="0098322D"/>
    <w:rsid w:val="00983DAD"/>
    <w:rsid w:val="009C02F3"/>
    <w:rsid w:val="009C2D1D"/>
    <w:rsid w:val="009D4F67"/>
    <w:rsid w:val="009F17E2"/>
    <w:rsid w:val="00A067D2"/>
    <w:rsid w:val="00A154E4"/>
    <w:rsid w:val="00A34417"/>
    <w:rsid w:val="00A420F6"/>
    <w:rsid w:val="00A42A79"/>
    <w:rsid w:val="00A51D4A"/>
    <w:rsid w:val="00A5214F"/>
    <w:rsid w:val="00A55460"/>
    <w:rsid w:val="00A63BFD"/>
    <w:rsid w:val="00A664C6"/>
    <w:rsid w:val="00A73ACE"/>
    <w:rsid w:val="00A75D3A"/>
    <w:rsid w:val="00A82A97"/>
    <w:rsid w:val="00A9725B"/>
    <w:rsid w:val="00A97F5B"/>
    <w:rsid w:val="00AA2A7F"/>
    <w:rsid w:val="00AA7491"/>
    <w:rsid w:val="00AB2816"/>
    <w:rsid w:val="00AC54E1"/>
    <w:rsid w:val="00AD593D"/>
    <w:rsid w:val="00AE169E"/>
    <w:rsid w:val="00AE6E58"/>
    <w:rsid w:val="00AF0614"/>
    <w:rsid w:val="00AF1DAD"/>
    <w:rsid w:val="00AF34DC"/>
    <w:rsid w:val="00B00C5D"/>
    <w:rsid w:val="00B0109B"/>
    <w:rsid w:val="00B028F8"/>
    <w:rsid w:val="00B057ED"/>
    <w:rsid w:val="00B10D59"/>
    <w:rsid w:val="00B23941"/>
    <w:rsid w:val="00B2689A"/>
    <w:rsid w:val="00B45DE7"/>
    <w:rsid w:val="00B50773"/>
    <w:rsid w:val="00B520AF"/>
    <w:rsid w:val="00B523C3"/>
    <w:rsid w:val="00B63164"/>
    <w:rsid w:val="00B716EE"/>
    <w:rsid w:val="00B85309"/>
    <w:rsid w:val="00B929E7"/>
    <w:rsid w:val="00B92A37"/>
    <w:rsid w:val="00B9679B"/>
    <w:rsid w:val="00BA72D1"/>
    <w:rsid w:val="00BB5F72"/>
    <w:rsid w:val="00BC316E"/>
    <w:rsid w:val="00BC65B0"/>
    <w:rsid w:val="00BC7352"/>
    <w:rsid w:val="00BE0F30"/>
    <w:rsid w:val="00BF154A"/>
    <w:rsid w:val="00BF5DBE"/>
    <w:rsid w:val="00BF6403"/>
    <w:rsid w:val="00C12749"/>
    <w:rsid w:val="00C21328"/>
    <w:rsid w:val="00C44857"/>
    <w:rsid w:val="00C44F0E"/>
    <w:rsid w:val="00C62730"/>
    <w:rsid w:val="00C66361"/>
    <w:rsid w:val="00C67316"/>
    <w:rsid w:val="00C8254B"/>
    <w:rsid w:val="00C87A5B"/>
    <w:rsid w:val="00C92BED"/>
    <w:rsid w:val="00C94B68"/>
    <w:rsid w:val="00C975F3"/>
    <w:rsid w:val="00CA010A"/>
    <w:rsid w:val="00CA25DC"/>
    <w:rsid w:val="00CB0A07"/>
    <w:rsid w:val="00CB5709"/>
    <w:rsid w:val="00CC3ACC"/>
    <w:rsid w:val="00CC4414"/>
    <w:rsid w:val="00CF4B65"/>
    <w:rsid w:val="00D20B31"/>
    <w:rsid w:val="00D36247"/>
    <w:rsid w:val="00D3626D"/>
    <w:rsid w:val="00D43B68"/>
    <w:rsid w:val="00D53159"/>
    <w:rsid w:val="00D641F2"/>
    <w:rsid w:val="00D65AB1"/>
    <w:rsid w:val="00D67134"/>
    <w:rsid w:val="00D7161C"/>
    <w:rsid w:val="00D74CA7"/>
    <w:rsid w:val="00D823D7"/>
    <w:rsid w:val="00D83DDE"/>
    <w:rsid w:val="00D92C04"/>
    <w:rsid w:val="00D972C4"/>
    <w:rsid w:val="00DA4204"/>
    <w:rsid w:val="00DB16EE"/>
    <w:rsid w:val="00DB1C23"/>
    <w:rsid w:val="00DC0D03"/>
    <w:rsid w:val="00DC2C44"/>
    <w:rsid w:val="00DC5323"/>
    <w:rsid w:val="00DC5C80"/>
    <w:rsid w:val="00DC6D3F"/>
    <w:rsid w:val="00DD019C"/>
    <w:rsid w:val="00DD31B6"/>
    <w:rsid w:val="00DD39CD"/>
    <w:rsid w:val="00DF519A"/>
    <w:rsid w:val="00E052EE"/>
    <w:rsid w:val="00E05C1D"/>
    <w:rsid w:val="00E0759D"/>
    <w:rsid w:val="00E16C44"/>
    <w:rsid w:val="00E225A5"/>
    <w:rsid w:val="00E2676A"/>
    <w:rsid w:val="00E31C79"/>
    <w:rsid w:val="00E357C9"/>
    <w:rsid w:val="00E51888"/>
    <w:rsid w:val="00E65157"/>
    <w:rsid w:val="00E746D2"/>
    <w:rsid w:val="00E76B41"/>
    <w:rsid w:val="00E80CEC"/>
    <w:rsid w:val="00E827BE"/>
    <w:rsid w:val="00E84F89"/>
    <w:rsid w:val="00EC0D18"/>
    <w:rsid w:val="00EC1893"/>
    <w:rsid w:val="00ED3CE7"/>
    <w:rsid w:val="00ED5D90"/>
    <w:rsid w:val="00ED6925"/>
    <w:rsid w:val="00EE3713"/>
    <w:rsid w:val="00EE41CA"/>
    <w:rsid w:val="00EF25ED"/>
    <w:rsid w:val="00F006CA"/>
    <w:rsid w:val="00F11B40"/>
    <w:rsid w:val="00F13F1F"/>
    <w:rsid w:val="00F14EDF"/>
    <w:rsid w:val="00F1501F"/>
    <w:rsid w:val="00F1582F"/>
    <w:rsid w:val="00F209F9"/>
    <w:rsid w:val="00F266F7"/>
    <w:rsid w:val="00F27831"/>
    <w:rsid w:val="00F3021B"/>
    <w:rsid w:val="00F3142A"/>
    <w:rsid w:val="00F32625"/>
    <w:rsid w:val="00F3318D"/>
    <w:rsid w:val="00F42B4D"/>
    <w:rsid w:val="00F67857"/>
    <w:rsid w:val="00F704CE"/>
    <w:rsid w:val="00F80682"/>
    <w:rsid w:val="00F86865"/>
    <w:rsid w:val="00F96148"/>
    <w:rsid w:val="00FA4279"/>
    <w:rsid w:val="00FB3861"/>
    <w:rsid w:val="00FB5E7E"/>
    <w:rsid w:val="00FC12F3"/>
    <w:rsid w:val="00FC78A9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,#f8f8f8"/>
    </o:shapedefaults>
    <o:shapelayout v:ext="edit">
      <o:idmap v:ext="edit" data="2"/>
    </o:shapelayout>
  </w:shapeDefaults>
  <w:decimalSymbol w:val="."/>
  <w:listSeparator w:val=","/>
  <w14:docId w14:val="426F7681"/>
  <w15:chartTrackingRefBased/>
  <w15:docId w15:val="{0D703A74-DE7A-47E5-B5A1-5FC371E1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7"/>
    <w:lsdException w:name="Title" w:uiPriority="1" w:qFormat="1"/>
    <w:lsdException w:name="Body Text" w:uiPriority="2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4E4"/>
    <w:rPr>
      <w:rFonts w:ascii="Calibri" w:hAnsi="Calibri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F266F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163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37B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E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15E7A"/>
    <w:pPr>
      <w:tabs>
        <w:tab w:val="center" w:pos="4153"/>
        <w:tab w:val="right" w:pos="8306"/>
      </w:tabs>
    </w:pPr>
  </w:style>
  <w:style w:type="character" w:styleId="HTMLCite">
    <w:name w:val="HTML Cite"/>
    <w:rsid w:val="00E746D2"/>
    <w:rPr>
      <w:i/>
      <w:iCs/>
    </w:rPr>
  </w:style>
  <w:style w:type="character" w:styleId="Hyperlink">
    <w:name w:val="Hyperlink"/>
    <w:rsid w:val="00E746D2"/>
    <w:rPr>
      <w:color w:val="0000FF"/>
      <w:u w:val="single"/>
    </w:rPr>
  </w:style>
  <w:style w:type="character" w:styleId="FollowedHyperlink">
    <w:name w:val="FollowedHyperlink"/>
    <w:rsid w:val="00E746D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C7352"/>
    <w:rPr>
      <w:rFonts w:ascii="Arial" w:hAnsi="Arial" w:cs="Arial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D67134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352A65"/>
    <w:rPr>
      <w:rFonts w:ascii="Arial" w:hAnsi="Arial" w:cs="Arial"/>
      <w:sz w:val="22"/>
      <w:szCs w:val="22"/>
      <w:lang w:val="en-GB" w:eastAsia="en-GB"/>
    </w:rPr>
  </w:style>
  <w:style w:type="table" w:styleId="TableGrid">
    <w:name w:val="Table Grid"/>
    <w:basedOn w:val="TableNormal"/>
    <w:uiPriority w:val="39"/>
    <w:rsid w:val="0035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266F7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paragraph" w:styleId="NormalWeb">
    <w:name w:val="Normal (Web)"/>
    <w:basedOn w:val="Normal"/>
    <w:uiPriority w:val="99"/>
    <w:unhideWhenUsed/>
    <w:rsid w:val="006102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NZ" w:eastAsia="en-NZ"/>
    </w:rPr>
  </w:style>
  <w:style w:type="character" w:styleId="PlaceholderText">
    <w:name w:val="Placeholder Text"/>
    <w:basedOn w:val="DefaultParagraphFont"/>
    <w:uiPriority w:val="99"/>
    <w:semiHidden/>
    <w:rsid w:val="0050484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F640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637BA0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3163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customStyle="1" w:styleId="Bullet1">
    <w:name w:val="Bullet 1"/>
    <w:basedOn w:val="Normal"/>
    <w:uiPriority w:val="2"/>
    <w:rsid w:val="00C21328"/>
    <w:pPr>
      <w:numPr>
        <w:numId w:val="20"/>
      </w:numPr>
      <w:tabs>
        <w:tab w:val="clear" w:pos="851"/>
        <w:tab w:val="num" w:pos="567"/>
      </w:tabs>
      <w:spacing w:after="160" w:line="300" w:lineRule="atLeast"/>
      <w:ind w:left="567"/>
    </w:pPr>
    <w:rPr>
      <w:rFonts w:eastAsiaTheme="minorHAnsi" w:cstheme="minorBidi"/>
      <w:color w:val="1E1E1E"/>
      <w:sz w:val="24"/>
      <w:lang w:val="en-NZ" w:eastAsia="en-US"/>
    </w:rPr>
  </w:style>
  <w:style w:type="paragraph" w:customStyle="1" w:styleId="Bullet2">
    <w:name w:val="Bullet 2"/>
    <w:basedOn w:val="Normal"/>
    <w:uiPriority w:val="2"/>
    <w:rsid w:val="00C21328"/>
    <w:pPr>
      <w:numPr>
        <w:ilvl w:val="1"/>
        <w:numId w:val="20"/>
      </w:numPr>
      <w:spacing w:after="160" w:line="300" w:lineRule="atLeast"/>
    </w:pPr>
    <w:rPr>
      <w:rFonts w:eastAsiaTheme="minorHAnsi" w:cstheme="minorBidi"/>
      <w:color w:val="1E1E1E"/>
      <w:sz w:val="24"/>
      <w:lang w:val="en-NZ" w:eastAsia="en-US"/>
    </w:rPr>
  </w:style>
  <w:style w:type="paragraph" w:customStyle="1" w:styleId="Bullet3">
    <w:name w:val="Bullet 3"/>
    <w:basedOn w:val="Normal"/>
    <w:uiPriority w:val="2"/>
    <w:rsid w:val="00C21328"/>
    <w:pPr>
      <w:numPr>
        <w:ilvl w:val="2"/>
        <w:numId w:val="20"/>
      </w:numPr>
      <w:spacing w:after="160" w:line="300" w:lineRule="atLeast"/>
    </w:pPr>
    <w:rPr>
      <w:rFonts w:eastAsiaTheme="minorHAnsi" w:cstheme="minorBidi"/>
      <w:color w:val="1E1E1E"/>
      <w:sz w:val="24"/>
      <w:lang w:val="en-NZ" w:eastAsia="en-US"/>
    </w:rPr>
  </w:style>
  <w:style w:type="paragraph" w:customStyle="1" w:styleId="Bullet4">
    <w:name w:val="Bullet 4"/>
    <w:basedOn w:val="Normal"/>
    <w:uiPriority w:val="2"/>
    <w:rsid w:val="00C21328"/>
    <w:pPr>
      <w:numPr>
        <w:ilvl w:val="3"/>
        <w:numId w:val="20"/>
      </w:numPr>
      <w:spacing w:after="160" w:line="300" w:lineRule="atLeast"/>
    </w:pPr>
    <w:rPr>
      <w:rFonts w:eastAsiaTheme="minorHAnsi" w:cstheme="minorBidi"/>
      <w:color w:val="1E1E1E"/>
      <w:sz w:val="24"/>
      <w:lang w:val="en-NZ" w:eastAsia="en-US"/>
    </w:rPr>
  </w:style>
  <w:style w:type="paragraph" w:styleId="BodyText">
    <w:name w:val="Body Text"/>
    <w:basedOn w:val="Normal"/>
    <w:link w:val="BodyTextChar"/>
    <w:uiPriority w:val="2"/>
    <w:unhideWhenUsed/>
    <w:rsid w:val="0041536E"/>
    <w:pPr>
      <w:spacing w:after="160" w:line="300" w:lineRule="atLeast"/>
    </w:pPr>
    <w:rPr>
      <w:rFonts w:eastAsiaTheme="minorHAnsi" w:cstheme="minorBidi"/>
      <w:color w:val="1E1E1E"/>
      <w:sz w:val="24"/>
      <w:lang w:val="en-NZ" w:eastAsia="en-US"/>
    </w:rPr>
  </w:style>
  <w:style w:type="character" w:customStyle="1" w:styleId="BodyTextChar">
    <w:name w:val="Body Text Char"/>
    <w:basedOn w:val="DefaultParagraphFont"/>
    <w:link w:val="BodyText"/>
    <w:uiPriority w:val="2"/>
    <w:rsid w:val="0041536E"/>
    <w:rPr>
      <w:rFonts w:ascii="Calibri" w:eastAsiaTheme="minorHAnsi" w:hAnsi="Calibri" w:cstheme="minorBidi"/>
      <w:color w:val="1E1E1E"/>
      <w:sz w:val="24"/>
      <w:szCs w:val="22"/>
      <w:lang w:eastAsia="en-US"/>
    </w:rPr>
  </w:style>
  <w:style w:type="paragraph" w:customStyle="1" w:styleId="text">
    <w:name w:val="text"/>
    <w:basedOn w:val="Normal"/>
    <w:rsid w:val="007E124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NZ" w:eastAsia="en-NZ"/>
    </w:rPr>
  </w:style>
  <w:style w:type="character" w:styleId="FootnoteReference">
    <w:name w:val="footnote reference"/>
    <w:basedOn w:val="DefaultParagraphFont"/>
    <w:uiPriority w:val="7"/>
    <w:rsid w:val="00F2783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27831"/>
    <w:pPr>
      <w:tabs>
        <w:tab w:val="left" w:pos="284"/>
      </w:tabs>
      <w:spacing w:after="80" w:line="230" w:lineRule="atLeast"/>
      <w:ind w:left="284" w:hanging="284"/>
    </w:pPr>
    <w:rPr>
      <w:rFonts w:eastAsiaTheme="minorHAnsi" w:cstheme="minorBidi"/>
      <w:color w:val="4D4D4D"/>
      <w:sz w:val="20"/>
      <w:szCs w:val="20"/>
      <w:lang w:val="en-NZ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7831"/>
    <w:rPr>
      <w:rFonts w:ascii="Calibri" w:eastAsiaTheme="minorHAnsi" w:hAnsi="Calibri" w:cstheme="minorBidi"/>
      <w:color w:val="4D4D4D"/>
      <w:lang w:eastAsia="en-US"/>
    </w:rPr>
  </w:style>
  <w:style w:type="character" w:customStyle="1" w:styleId="Italics">
    <w:name w:val="Italics"/>
    <w:basedOn w:val="DefaultParagraphFont"/>
    <w:uiPriority w:val="2"/>
    <w:rsid w:val="00F27831"/>
    <w:rPr>
      <w:i/>
    </w:rPr>
  </w:style>
  <w:style w:type="paragraph" w:customStyle="1" w:styleId="Tablebodytext">
    <w:name w:val="Table body text"/>
    <w:basedOn w:val="BodyText"/>
    <w:uiPriority w:val="2"/>
    <w:rsid w:val="00371D88"/>
    <w:pPr>
      <w:spacing w:before="120" w:after="120"/>
    </w:pPr>
    <w:rPr>
      <w:sz w:val="22"/>
    </w:rPr>
  </w:style>
  <w:style w:type="paragraph" w:styleId="Title">
    <w:name w:val="Title"/>
    <w:basedOn w:val="Normal"/>
    <w:next w:val="BodyText"/>
    <w:link w:val="TitleChar"/>
    <w:uiPriority w:val="1"/>
    <w:rsid w:val="00B028F8"/>
    <w:pPr>
      <w:ind w:left="142" w:right="2268"/>
      <w:contextualSpacing/>
    </w:pPr>
    <w:rPr>
      <w:rFonts w:eastAsiaTheme="majorEastAsia" w:cstheme="majorBidi"/>
      <w:color w:val="1E1E1E"/>
      <w:spacing w:val="5"/>
      <w:kern w:val="28"/>
      <w:sz w:val="48"/>
      <w:szCs w:val="52"/>
      <w:lang w:val="en-NZ" w:eastAsia="en-US"/>
    </w:rPr>
  </w:style>
  <w:style w:type="character" w:customStyle="1" w:styleId="TitleChar">
    <w:name w:val="Title Char"/>
    <w:basedOn w:val="DefaultParagraphFont"/>
    <w:link w:val="Title"/>
    <w:uiPriority w:val="1"/>
    <w:rsid w:val="00B028F8"/>
    <w:rPr>
      <w:rFonts w:ascii="Calibri" w:eastAsiaTheme="majorEastAsia" w:hAnsi="Calibri" w:cstheme="majorBidi"/>
      <w:color w:val="1E1E1E"/>
      <w:spacing w:val="5"/>
      <w:kern w:val="28"/>
      <w:sz w:val="48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3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6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5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t.nz/act/public/2015/0070/latest/DLM5976660.html" TargetMode="External"/><Relationship Id="rId18" Type="http://schemas.openxmlformats.org/officeDocument/2006/relationships/hyperlink" Target="https://www.ombudsman.parliament.nz/resources/making-protected-disclosure-guide-blowing-whistle" TargetMode="External"/><Relationship Id="rId26" Type="http://schemas.openxmlformats.org/officeDocument/2006/relationships/hyperlink" Target="https://www.ombudsman.parliament.nz/what-we-can-help/serious-wrongdoing-work-whistle-blowing/protections-whistle-blow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sc.govt.nz/assets/Legacy/resources/Model-Standards-Speaking-up-v3_0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mbudsman.parliament.nz/what-ombudsman-can-help/serious-wrongdoing-work-whistleblowing" TargetMode="External"/><Relationship Id="rId17" Type="http://schemas.openxmlformats.org/officeDocument/2006/relationships/hyperlink" Target="https://www.ombudsman.parliament.nz/resources/checklist-am-i-ready-make-protected-disclosure" TargetMode="External"/><Relationship Id="rId25" Type="http://schemas.openxmlformats.org/officeDocument/2006/relationships/hyperlink" Target="https://www.legislation.govt.nz/act/public/2022/0020/latest/LMS305903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ployment.govt.nz/resolving-problems/protected-disclosure" TargetMode="External"/><Relationship Id="rId20" Type="http://schemas.openxmlformats.org/officeDocument/2006/relationships/hyperlink" Target="https://www.ombudsman.parliament.nz/what-we-can-help/serious-wrongdoing-work-whistle-blowing/protections-whistle-blowing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t.nz/bill/government/2020/0294/latest/LMS301283.html" TargetMode="External"/><Relationship Id="rId24" Type="http://schemas.openxmlformats.org/officeDocument/2006/relationships/hyperlink" Target="https://www.ombudsman.parliament.nz/resources/checklist-am-i-ready-make-protected-disclosure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legislation.govt.nz/act/public/2022/0020/latest/whole.html" TargetMode="External"/><Relationship Id="rId23" Type="http://schemas.openxmlformats.org/officeDocument/2006/relationships/hyperlink" Target="http://www.ombudsman.parliament.nz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ombudsman.parliament.nz/make-protected-disclosure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t.nz/act/public/1993/0082/latest/DLM304658.html?search=ts_act%40bill%40regulation%40deemedreg_human+rights+act_resel_25_h&amp;p=1" TargetMode="External"/><Relationship Id="rId22" Type="http://schemas.openxmlformats.org/officeDocument/2006/relationships/hyperlink" Target="mailto:info@ombudsman.parliament.nz" TargetMode="External"/><Relationship Id="rId27" Type="http://schemas.openxmlformats.org/officeDocument/2006/relationships/hyperlink" Target="https://www.ombudsman.parliament.nz/sites/default/files/2021-11/Checklist%20-%20Am%20I%20ready%20to%20make%20a%20protected%20disclosure.pdf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630a2-a07a-4d00-bbd2-db27837995eb" xsi:nil="true"/>
    <lcf76f155ced4ddcb4097134ff3c332f xmlns="59cd1108-1ebf-419e-a126-7cd91ad506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464F4C6DD314D89687075BE0FD8CC" ma:contentTypeVersion="18" ma:contentTypeDescription="Create a new document." ma:contentTypeScope="" ma:versionID="3dc03b59ea70ff4221623eb8331c600e">
  <xsd:schema xmlns:xsd="http://www.w3.org/2001/XMLSchema" xmlns:xs="http://www.w3.org/2001/XMLSchema" xmlns:p="http://schemas.microsoft.com/office/2006/metadata/properties" xmlns:ns2="265630a2-a07a-4d00-bbd2-db27837995eb" xmlns:ns3="59cd1108-1ebf-419e-a126-7cd91ad5064c" targetNamespace="http://schemas.microsoft.com/office/2006/metadata/properties" ma:root="true" ma:fieldsID="1292aa62194b72749763d5c716144550" ns2:_="" ns3:_="">
    <xsd:import namespace="265630a2-a07a-4d00-bbd2-db27837995eb"/>
    <xsd:import namespace="59cd1108-1ebf-419e-a126-7cd91ad506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30a2-a07a-4d00-bbd2-db278379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203d3-66f9-442a-beec-d9639c2b4cfc}" ma:internalName="TaxCatchAll" ma:showField="CatchAllData" ma:web="265630a2-a07a-4d00-bbd2-db278379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1108-1ebf-419e-a126-7cd91ad5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8b231-d534-4035-8a26-a2ed3b173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796F6-67C8-4353-B1B7-9832A63F7DDA}">
  <ds:schemaRefs>
    <ds:schemaRef ds:uri="http://schemas.microsoft.com/office/2006/metadata/properties"/>
    <ds:schemaRef ds:uri="http://schemas.microsoft.com/office/infopath/2007/PartnerControls"/>
    <ds:schemaRef ds:uri="265630a2-a07a-4d00-bbd2-db27837995eb"/>
    <ds:schemaRef ds:uri="59cd1108-1ebf-419e-a126-7cd91ad5064c"/>
  </ds:schemaRefs>
</ds:datastoreItem>
</file>

<file path=customXml/itemProps2.xml><?xml version="1.0" encoding="utf-8"?>
<ds:datastoreItem xmlns:ds="http://schemas.openxmlformats.org/officeDocument/2006/customXml" ds:itemID="{239BF34B-4E7E-4C3D-9296-914BA08EA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D5366-938E-4C79-B8ED-836B191E9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8FA06-8F97-41B5-A90D-3A759BFA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30a2-a07a-4d00-bbd2-db27837995eb"/>
    <ds:schemaRef ds:uri="59cd1108-1ebf-419e-a126-7cd91ad50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Protected Disclosures</vt:lpstr>
    </vt:vector>
  </TitlesOfParts>
  <Company>Absolute Quality</Company>
  <LinksUpToDate>false</LinksUpToDate>
  <CharactersWithSpaces>11774</CharactersWithSpaces>
  <SharedDoc>false</SharedDoc>
  <HLinks>
    <vt:vector size="42" baseType="variant">
      <vt:variant>
        <vt:i4>1507421</vt:i4>
      </vt:variant>
      <vt:variant>
        <vt:i4>9</vt:i4>
      </vt:variant>
      <vt:variant>
        <vt:i4>0</vt:i4>
      </vt:variant>
      <vt:variant>
        <vt:i4>5</vt:i4>
      </vt:variant>
      <vt:variant>
        <vt:lpwstr>http://shop.standards.co.nz/catalog/8158%3A2012(NZS)/view</vt:lpwstr>
      </vt:variant>
      <vt:variant>
        <vt:lpwstr/>
      </vt:variant>
      <vt:variant>
        <vt:i4>1441815</vt:i4>
      </vt:variant>
      <vt:variant>
        <vt:i4>6</vt:i4>
      </vt:variant>
      <vt:variant>
        <vt:i4>0</vt:i4>
      </vt:variant>
      <vt:variant>
        <vt:i4>5</vt:i4>
      </vt:variant>
      <vt:variant>
        <vt:lpwstr>http://www.health.govt.nz/system/files/documents/pages/81341-2008-nzs-health-and-disability-services-core.pdf</vt:lpwstr>
      </vt:variant>
      <vt:variant>
        <vt:lpwstr/>
      </vt:variant>
      <vt:variant>
        <vt:i4>4128805</vt:i4>
      </vt:variant>
      <vt:variant>
        <vt:i4>3</vt:i4>
      </vt:variant>
      <vt:variant>
        <vt:i4>0</vt:i4>
      </vt:variant>
      <vt:variant>
        <vt:i4>5</vt:i4>
      </vt:variant>
      <vt:variant>
        <vt:lpwstr>http://www.ombudsman.parliament.nz/what-we-do/protecting-your-rights/protected-disclosures-whistle-blowing</vt:lpwstr>
      </vt:variant>
      <vt:variant>
        <vt:lpwstr/>
      </vt:variant>
      <vt:variant>
        <vt:i4>5505113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http://www.legislation.govt.nz/act/public/2000/0007/latest/DLM53466.html</vt:lpwstr>
      </vt:variant>
      <vt:variant>
        <vt:lpwstr/>
      </vt:variant>
      <vt:variant>
        <vt:i4>5242888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http://www.legislation.govt.nz/act/public/1993/0082/latest/DLM304212.html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http://www.legislation.govt.nz/act/public/2000/0024/latest/whole.html</vt:lpwstr>
      </vt:variant>
      <vt:variant>
        <vt:lpwstr/>
      </vt:variant>
      <vt:variant>
        <vt:i4>8192099</vt:i4>
      </vt:variant>
      <vt:variant>
        <vt:i4>0</vt:i4>
      </vt:variant>
      <vt:variant>
        <vt:i4>0</vt:i4>
      </vt:variant>
      <vt:variant>
        <vt:i4>5</vt:i4>
      </vt:variant>
      <vt:variant>
        <vt:lpwstr>http://www.ombudsmen.parliament.nz/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Protected Disclosures</dc:title>
  <dc:subject/>
  <dc:creator>Sarah Harnisch</dc:creator>
  <cp:keywords/>
  <cp:lastModifiedBy>Louise Hill</cp:lastModifiedBy>
  <cp:revision>2</cp:revision>
  <cp:lastPrinted>2025-10-23T00:05:00Z</cp:lastPrinted>
  <dcterms:created xsi:type="dcterms:W3CDTF">2025-10-23T00:36:00Z</dcterms:created>
  <dcterms:modified xsi:type="dcterms:W3CDTF">2025-10-23T00:36:00Z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0x01010080D464F4C6DD314D89687075BE0FD8CC</vt:lpwstr>
  </property>
  <property fmtid="{D5CDD505-2E9C-101B-9397-08002B2CF9AE}" pid="3" name="MediaServiceImageTags">
    <vt:lpwstr/>
  </property>
</Properties>
</file>