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gridCol w:w="142"/>
        <w:gridCol w:w="4677"/>
      </w:tblGrid>
      <w:tr w:rsidR="00AA0D0C" w:rsidRPr="001756FC" w14:paraId="7D7A6A1C" w14:textId="77777777" w:rsidTr="0052389D">
        <w:tc>
          <w:tcPr>
            <w:tcW w:w="1560" w:type="dxa"/>
            <w:shd w:val="clear" w:color="auto" w:fill="E5DFEC"/>
          </w:tcPr>
          <w:p w14:paraId="57EF4D9B" w14:textId="42B85D42" w:rsidR="00AA0D0C" w:rsidRPr="001756FC" w:rsidRDefault="00AA0D0C" w:rsidP="00E31B83">
            <w:pPr>
              <w:pStyle w:val="Heading1"/>
              <w:rPr>
                <w:rFonts w:ascii="Calibri" w:hAnsi="Calibri" w:cs="Calibri"/>
                <w:sz w:val="22"/>
                <w:szCs w:val="22"/>
              </w:rPr>
            </w:pPr>
            <w:r w:rsidRPr="001756FC">
              <w:rPr>
                <w:rFonts w:ascii="Calibri" w:hAnsi="Calibri" w:cs="Calibri"/>
                <w:sz w:val="22"/>
                <w:szCs w:val="22"/>
              </w:rPr>
              <w:t>Purpose</w:t>
            </w:r>
          </w:p>
        </w:tc>
        <w:tc>
          <w:tcPr>
            <w:tcW w:w="8646" w:type="dxa"/>
            <w:gridSpan w:val="3"/>
            <w:shd w:val="clear" w:color="auto" w:fill="auto"/>
          </w:tcPr>
          <w:p w14:paraId="128117CA" w14:textId="61A00BFF" w:rsidR="00AA0D0C" w:rsidRPr="001756FC" w:rsidRDefault="006666D3" w:rsidP="00E31B83">
            <w:pPr>
              <w:pStyle w:val="Heading1"/>
              <w:rPr>
                <w:rFonts w:ascii="Calibri" w:hAnsi="Calibri" w:cs="Calibri"/>
                <w:b w:val="0"/>
                <w:sz w:val="22"/>
                <w:szCs w:val="22"/>
              </w:rPr>
            </w:pPr>
            <w:r w:rsidRPr="001756FC">
              <w:rPr>
                <w:rFonts w:ascii="Calibri" w:hAnsi="Calibri" w:cs="Calibri"/>
                <w:b w:val="0"/>
                <w:sz w:val="22"/>
                <w:szCs w:val="22"/>
              </w:rPr>
              <w:t xml:space="preserve">To </w:t>
            </w:r>
            <w:r w:rsidR="0083003C">
              <w:rPr>
                <w:rFonts w:ascii="Calibri" w:hAnsi="Calibri" w:cs="Calibri"/>
                <w:b w:val="0"/>
                <w:sz w:val="22"/>
                <w:szCs w:val="22"/>
              </w:rPr>
              <w:t xml:space="preserve">provide a guide and process during an </w:t>
            </w:r>
            <w:r w:rsidR="00A36713">
              <w:rPr>
                <w:rFonts w:ascii="Calibri" w:hAnsi="Calibri" w:cs="Calibri"/>
                <w:b w:val="0"/>
                <w:sz w:val="22"/>
                <w:szCs w:val="22"/>
              </w:rPr>
              <w:t xml:space="preserve">emergency situation </w:t>
            </w:r>
            <w:r w:rsidR="00E4440C">
              <w:rPr>
                <w:rFonts w:ascii="Calibri" w:hAnsi="Calibri" w:cs="Calibri"/>
                <w:b w:val="0"/>
                <w:sz w:val="22"/>
                <w:szCs w:val="22"/>
              </w:rPr>
              <w:t>that requires restraint</w:t>
            </w:r>
            <w:r w:rsidR="00907A2E">
              <w:rPr>
                <w:rFonts w:ascii="Calibri" w:hAnsi="Calibri" w:cs="Calibri"/>
                <w:b w:val="0"/>
                <w:sz w:val="22"/>
                <w:szCs w:val="22"/>
              </w:rPr>
              <w:t>.</w:t>
            </w:r>
          </w:p>
        </w:tc>
      </w:tr>
      <w:tr w:rsidR="00AA0D0C" w:rsidRPr="001756FC" w14:paraId="1CF4AAFE" w14:textId="77777777" w:rsidTr="0052389D">
        <w:tc>
          <w:tcPr>
            <w:tcW w:w="1560" w:type="dxa"/>
            <w:shd w:val="clear" w:color="auto" w:fill="E5DFEC"/>
          </w:tcPr>
          <w:p w14:paraId="5C45AA2F" w14:textId="77777777" w:rsidR="00AA0D0C" w:rsidRPr="001756FC" w:rsidRDefault="00AA0D0C" w:rsidP="00E31B83">
            <w:pPr>
              <w:pStyle w:val="Heading1"/>
              <w:rPr>
                <w:rFonts w:ascii="Calibri" w:hAnsi="Calibri" w:cs="Calibri"/>
                <w:sz w:val="22"/>
                <w:szCs w:val="22"/>
              </w:rPr>
            </w:pPr>
            <w:r w:rsidRPr="001756FC">
              <w:rPr>
                <w:rFonts w:ascii="Calibri" w:hAnsi="Calibri" w:cs="Calibri"/>
                <w:sz w:val="22"/>
                <w:szCs w:val="22"/>
              </w:rPr>
              <w:t>Scope</w:t>
            </w:r>
          </w:p>
        </w:tc>
        <w:tc>
          <w:tcPr>
            <w:tcW w:w="8646" w:type="dxa"/>
            <w:gridSpan w:val="3"/>
            <w:shd w:val="clear" w:color="auto" w:fill="auto"/>
          </w:tcPr>
          <w:p w14:paraId="0843CDFB" w14:textId="77777777" w:rsidR="00A36713" w:rsidRDefault="00A36713" w:rsidP="00A36713">
            <w:pPr>
              <w:pStyle w:val="Heading1"/>
              <w:numPr>
                <w:ilvl w:val="0"/>
                <w:numId w:val="29"/>
              </w:numPr>
              <w:spacing w:before="0" w:beforeAutospacing="0" w:after="0" w:afterAutospacing="0"/>
              <w:rPr>
                <w:rFonts w:ascii="Calibri" w:hAnsi="Calibri" w:cs="Calibri"/>
                <w:b w:val="0"/>
                <w:sz w:val="22"/>
                <w:szCs w:val="22"/>
              </w:rPr>
            </w:pPr>
            <w:r>
              <w:rPr>
                <w:rFonts w:ascii="Calibri" w:hAnsi="Calibri" w:cs="Calibri"/>
                <w:b w:val="0"/>
                <w:sz w:val="22"/>
                <w:szCs w:val="22"/>
              </w:rPr>
              <w:t>H</w:t>
            </w:r>
            <w:r w:rsidR="00E4440C">
              <w:rPr>
                <w:rFonts w:ascii="Calibri" w:hAnsi="Calibri" w:cs="Calibri"/>
                <w:b w:val="0"/>
                <w:sz w:val="22"/>
                <w:szCs w:val="22"/>
              </w:rPr>
              <w:t>ealthcare workers</w:t>
            </w:r>
          </w:p>
          <w:p w14:paraId="779EAA35" w14:textId="3D05343B" w:rsidR="00AA0D0C" w:rsidRPr="001756FC" w:rsidRDefault="00A36713" w:rsidP="00A36713">
            <w:pPr>
              <w:pStyle w:val="Heading1"/>
              <w:numPr>
                <w:ilvl w:val="0"/>
                <w:numId w:val="29"/>
              </w:numPr>
              <w:spacing w:after="0" w:afterAutospacing="0"/>
              <w:rPr>
                <w:rFonts w:ascii="Calibri" w:hAnsi="Calibri" w:cs="Calibri"/>
                <w:b w:val="0"/>
                <w:sz w:val="22"/>
                <w:szCs w:val="22"/>
              </w:rPr>
            </w:pPr>
            <w:r>
              <w:rPr>
                <w:rFonts w:ascii="Calibri" w:hAnsi="Calibri" w:cs="Calibri"/>
                <w:b w:val="0"/>
                <w:sz w:val="22"/>
                <w:szCs w:val="22"/>
              </w:rPr>
              <w:t>T</w:t>
            </w:r>
            <w:r w:rsidR="00E4440C">
              <w:rPr>
                <w:rFonts w:ascii="Calibri" w:hAnsi="Calibri" w:cs="Calibri"/>
                <w:b w:val="0"/>
                <w:sz w:val="22"/>
                <w:szCs w:val="22"/>
              </w:rPr>
              <w:t>āngata whaiora/tāngata whaikaha</w:t>
            </w:r>
          </w:p>
        </w:tc>
      </w:tr>
      <w:tr w:rsidR="00AF71BF" w:rsidRPr="001756FC" w14:paraId="0822FCA2" w14:textId="77777777" w:rsidTr="0052389D">
        <w:tc>
          <w:tcPr>
            <w:tcW w:w="1560" w:type="dxa"/>
            <w:shd w:val="clear" w:color="auto" w:fill="E5DFEC"/>
          </w:tcPr>
          <w:p w14:paraId="6D3FF006" w14:textId="3A38ACE0" w:rsidR="00AF71BF" w:rsidRPr="001756FC" w:rsidRDefault="0083003C" w:rsidP="00E31B83">
            <w:pPr>
              <w:pStyle w:val="Heading1"/>
              <w:rPr>
                <w:rFonts w:ascii="Calibri" w:hAnsi="Calibri" w:cs="Calibri"/>
                <w:sz w:val="22"/>
                <w:szCs w:val="22"/>
              </w:rPr>
            </w:pPr>
            <w:r>
              <w:rPr>
                <w:rFonts w:ascii="Calibri" w:hAnsi="Calibri" w:cs="Calibri"/>
                <w:sz w:val="22"/>
                <w:szCs w:val="22"/>
              </w:rPr>
              <w:t>Excluded in scope</w:t>
            </w:r>
          </w:p>
        </w:tc>
        <w:tc>
          <w:tcPr>
            <w:tcW w:w="8646" w:type="dxa"/>
            <w:gridSpan w:val="3"/>
            <w:shd w:val="clear" w:color="auto" w:fill="auto"/>
          </w:tcPr>
          <w:p w14:paraId="48E80560" w14:textId="23934B79" w:rsidR="00AF71BF" w:rsidRPr="001756FC" w:rsidRDefault="009C7CC5" w:rsidP="00861D74">
            <w:pPr>
              <w:pStyle w:val="Heading1"/>
              <w:spacing w:before="0" w:beforeAutospacing="0" w:after="0" w:afterAutospacing="0"/>
              <w:rPr>
                <w:rFonts w:ascii="Calibri" w:hAnsi="Calibri" w:cs="Calibri"/>
                <w:b w:val="0"/>
                <w:sz w:val="22"/>
                <w:szCs w:val="22"/>
              </w:rPr>
            </w:pPr>
            <w:r>
              <w:rPr>
                <w:rFonts w:ascii="Calibri" w:hAnsi="Calibri" w:cs="Calibri"/>
                <w:b w:val="0"/>
                <w:sz w:val="22"/>
                <w:szCs w:val="22"/>
              </w:rPr>
              <w:t xml:space="preserve">This document does not include restraint minimization processes. </w:t>
            </w:r>
            <w:r w:rsidR="00861D74">
              <w:rPr>
                <w:rFonts w:ascii="Calibri" w:hAnsi="Calibri" w:cs="Calibri"/>
                <w:b w:val="0"/>
                <w:sz w:val="22"/>
                <w:szCs w:val="22"/>
              </w:rPr>
              <w:t xml:space="preserve">Those </w:t>
            </w:r>
            <w:r>
              <w:rPr>
                <w:rFonts w:ascii="Calibri" w:hAnsi="Calibri" w:cs="Calibri"/>
                <w:b w:val="0"/>
                <w:sz w:val="22"/>
                <w:szCs w:val="22"/>
              </w:rPr>
              <w:t xml:space="preserve">processes are described in our </w:t>
            </w:r>
            <w:r w:rsidR="0083003C">
              <w:rPr>
                <w:rFonts w:ascii="Calibri" w:hAnsi="Calibri" w:cs="Calibri"/>
                <w:b w:val="0"/>
                <w:sz w:val="22"/>
                <w:szCs w:val="22"/>
              </w:rPr>
              <w:t>‘Maintaining a restraint-free environment’</w:t>
            </w:r>
            <w:r w:rsidR="00A36713">
              <w:rPr>
                <w:rFonts w:ascii="Calibri" w:hAnsi="Calibri" w:cs="Calibri"/>
                <w:b w:val="0"/>
                <w:sz w:val="22"/>
                <w:szCs w:val="22"/>
              </w:rPr>
              <w:t xml:space="preserve"> policy/procedure.</w:t>
            </w:r>
          </w:p>
        </w:tc>
      </w:tr>
      <w:tr w:rsidR="007B422C" w:rsidRPr="001756FC" w14:paraId="7E0D9D08" w14:textId="77777777" w:rsidTr="0052389D">
        <w:tc>
          <w:tcPr>
            <w:tcW w:w="1560" w:type="dxa"/>
            <w:vMerge w:val="restart"/>
            <w:shd w:val="clear" w:color="auto" w:fill="E5DFEC"/>
          </w:tcPr>
          <w:p w14:paraId="6A5DB276" w14:textId="454CA67C" w:rsidR="007B422C" w:rsidRDefault="007B422C" w:rsidP="00E31B83">
            <w:pPr>
              <w:pStyle w:val="Heading1"/>
              <w:rPr>
                <w:rFonts w:ascii="Calibri" w:hAnsi="Calibri" w:cs="Calibri"/>
                <w:sz w:val="22"/>
                <w:szCs w:val="22"/>
              </w:rPr>
            </w:pPr>
            <w:r>
              <w:rPr>
                <w:rFonts w:ascii="Calibri" w:hAnsi="Calibri" w:cs="Calibri"/>
                <w:sz w:val="22"/>
                <w:szCs w:val="22"/>
              </w:rPr>
              <w:t xml:space="preserve">Principles for the use of restraint </w:t>
            </w:r>
          </w:p>
        </w:tc>
        <w:tc>
          <w:tcPr>
            <w:tcW w:w="8646" w:type="dxa"/>
            <w:gridSpan w:val="3"/>
            <w:shd w:val="clear" w:color="auto" w:fill="auto"/>
          </w:tcPr>
          <w:p w14:paraId="743AFB05" w14:textId="77777777" w:rsidR="007B422C" w:rsidRPr="00313CF6" w:rsidRDefault="007B422C" w:rsidP="00313CF6">
            <w:pPr>
              <w:pStyle w:val="ListParagraph"/>
              <w:numPr>
                <w:ilvl w:val="0"/>
                <w:numId w:val="22"/>
              </w:numPr>
              <w:jc w:val="left"/>
              <w:rPr>
                <w:rFonts w:cs="Calibri"/>
              </w:rPr>
            </w:pPr>
            <w:r w:rsidRPr="00B6194E">
              <w:t xml:space="preserve">The decision to use restraint </w:t>
            </w:r>
            <w:r>
              <w:t xml:space="preserve">in an emergency </w:t>
            </w:r>
            <w:r w:rsidRPr="00B6194E">
              <w:t xml:space="preserve">is based on maintaining the safety of </w:t>
            </w:r>
            <w:r>
              <w:t xml:space="preserve">tangata whaiora/tangata whaikaha </w:t>
            </w:r>
            <w:r w:rsidRPr="00B6194E">
              <w:t xml:space="preserve">experiencing distress, </w:t>
            </w:r>
            <w:r>
              <w:t xml:space="preserve">healthcare workers </w:t>
            </w:r>
            <w:r w:rsidRPr="00B6194E">
              <w:t xml:space="preserve">or others </w:t>
            </w:r>
            <w:r>
              <w:t xml:space="preserve">present in the </w:t>
            </w:r>
            <w:r w:rsidRPr="00B6194E">
              <w:t>environment</w:t>
            </w:r>
            <w:r>
              <w:t>.</w:t>
            </w:r>
          </w:p>
          <w:p w14:paraId="3F58C461" w14:textId="77777777" w:rsidR="007B422C" w:rsidRPr="00313CF6" w:rsidRDefault="007B422C" w:rsidP="00313CF6">
            <w:pPr>
              <w:pStyle w:val="ListParagraph"/>
              <w:numPr>
                <w:ilvl w:val="0"/>
                <w:numId w:val="22"/>
              </w:numPr>
              <w:jc w:val="left"/>
              <w:rPr>
                <w:rFonts w:cs="Calibri"/>
                <w:bCs/>
              </w:rPr>
            </w:pPr>
            <w:r w:rsidRPr="00313CF6">
              <w:rPr>
                <w:bCs/>
              </w:rPr>
              <w:t>Restraint must be used with the least amount of force necessary</w:t>
            </w:r>
            <w:r>
              <w:rPr>
                <w:bCs/>
              </w:rPr>
              <w:t xml:space="preserve">. </w:t>
            </w:r>
          </w:p>
          <w:p w14:paraId="194BE1C7" w14:textId="1CC9AE57" w:rsidR="007B422C" w:rsidRDefault="007B422C" w:rsidP="00F568A0">
            <w:pPr>
              <w:pStyle w:val="ListParagraph"/>
              <w:numPr>
                <w:ilvl w:val="0"/>
                <w:numId w:val="22"/>
              </w:numPr>
              <w:jc w:val="both"/>
            </w:pPr>
            <w:r w:rsidRPr="00F568A0">
              <w:rPr>
                <w:bCs/>
              </w:rPr>
              <w:t>Restraint should only be used once all other options have been explored</w:t>
            </w:r>
            <w:r w:rsidRPr="00F568A0">
              <w:rPr>
                <w:b/>
              </w:rPr>
              <w:t>.</w:t>
            </w:r>
            <w:r w:rsidRPr="001847F5">
              <w:t xml:space="preserve">  </w:t>
            </w:r>
          </w:p>
          <w:p w14:paraId="228091DA" w14:textId="77777777" w:rsidR="007B422C" w:rsidRPr="00F568A0" w:rsidRDefault="007B422C" w:rsidP="00313CF6">
            <w:pPr>
              <w:pStyle w:val="ListParagraph"/>
              <w:numPr>
                <w:ilvl w:val="0"/>
                <w:numId w:val="22"/>
              </w:numPr>
              <w:jc w:val="left"/>
              <w:rPr>
                <w:rFonts w:cs="Calibri"/>
              </w:rPr>
            </w:pPr>
            <w:r w:rsidRPr="00F568A0">
              <w:t>The duration of restraint must be for the</w:t>
            </w:r>
            <w:r w:rsidRPr="00F568A0">
              <w:rPr>
                <w:rFonts w:cs="Segoe UI"/>
              </w:rPr>
              <w:t xml:space="preserve"> </w:t>
            </w:r>
            <w:r w:rsidRPr="00F568A0">
              <w:t>shortest possible time.</w:t>
            </w:r>
          </w:p>
          <w:p w14:paraId="189C444C" w14:textId="6398936E" w:rsidR="007B422C" w:rsidRPr="00F568A0" w:rsidRDefault="007B422C" w:rsidP="00F568A0">
            <w:pPr>
              <w:pStyle w:val="ListParagraph"/>
              <w:numPr>
                <w:ilvl w:val="0"/>
                <w:numId w:val="22"/>
              </w:numPr>
              <w:jc w:val="left"/>
              <w:rPr>
                <w:rFonts w:cs="Segoe UI"/>
              </w:rPr>
            </w:pPr>
            <w:r w:rsidRPr="00F568A0">
              <w:rPr>
                <w:rFonts w:cs="Segoe UI"/>
              </w:rPr>
              <w:t xml:space="preserve">Restraint must be guided by </w:t>
            </w:r>
            <w:r w:rsidRPr="00F568A0">
              <w:t>legal, ethical</w:t>
            </w:r>
            <w:r>
              <w:t xml:space="preserve">, </w:t>
            </w:r>
            <w:r w:rsidRPr="00F568A0">
              <w:t>trauma-informed</w:t>
            </w:r>
            <w:r w:rsidRPr="00F568A0">
              <w:rPr>
                <w:rFonts w:cs="Segoe UI"/>
              </w:rPr>
              <w:t xml:space="preserve"> care</w:t>
            </w:r>
            <w:r>
              <w:rPr>
                <w:rFonts w:cs="Segoe UI"/>
              </w:rPr>
              <w:t>,</w:t>
            </w:r>
            <w:r w:rsidRPr="00F568A0">
              <w:rPr>
                <w:rFonts w:cs="Segoe UI"/>
              </w:rPr>
              <w:t xml:space="preserve"> </w:t>
            </w:r>
            <w:r>
              <w:rPr>
                <w:rFonts w:cs="Segoe UI"/>
              </w:rPr>
              <w:t xml:space="preserve">and tikanga </w:t>
            </w:r>
            <w:r w:rsidRPr="00F568A0">
              <w:rPr>
                <w:rFonts w:cs="Segoe UI"/>
              </w:rPr>
              <w:t xml:space="preserve">principles. </w:t>
            </w:r>
          </w:p>
          <w:p w14:paraId="71056FAF" w14:textId="7960683C" w:rsidR="007B422C" w:rsidRPr="0014646D" w:rsidRDefault="007B422C" w:rsidP="00313CF6">
            <w:pPr>
              <w:pStyle w:val="ListParagraph"/>
              <w:numPr>
                <w:ilvl w:val="0"/>
                <w:numId w:val="22"/>
              </w:numPr>
              <w:jc w:val="left"/>
              <w:rPr>
                <w:rFonts w:cs="Calibri"/>
              </w:rPr>
            </w:pPr>
            <w:r>
              <w:rPr>
                <w:rFonts w:cs="Segoe UI"/>
              </w:rPr>
              <w:t xml:space="preserve">If </w:t>
            </w:r>
            <w:r w:rsidRPr="001847F5">
              <w:rPr>
                <w:rFonts w:cs="Segoe UI"/>
              </w:rPr>
              <w:t xml:space="preserve">restraint </w:t>
            </w:r>
            <w:r>
              <w:rPr>
                <w:rFonts w:cs="Segoe UI"/>
              </w:rPr>
              <w:t>is necessary</w:t>
            </w:r>
            <w:r w:rsidRPr="001847F5">
              <w:rPr>
                <w:rFonts w:cs="Segoe UI"/>
              </w:rPr>
              <w:t xml:space="preserve">, </w:t>
            </w:r>
            <w:r>
              <w:rPr>
                <w:rFonts w:cs="Segoe UI"/>
              </w:rPr>
              <w:t xml:space="preserve">healthcare workers </w:t>
            </w:r>
            <w:r w:rsidRPr="001847F5">
              <w:rPr>
                <w:rFonts w:cs="Segoe UI"/>
              </w:rPr>
              <w:t xml:space="preserve">must </w:t>
            </w:r>
            <w:r w:rsidRPr="0014646D">
              <w:t xml:space="preserve">uphold the dignity, privacy, preferences, cultural needs and mana of </w:t>
            </w:r>
            <w:r w:rsidR="00C55575">
              <w:t xml:space="preserve">tangata whaiora/tangata whaikaha </w:t>
            </w:r>
            <w:r w:rsidRPr="0014646D">
              <w:t>to the greatest extent possible at all times.</w:t>
            </w:r>
            <w:r w:rsidRPr="0014646D">
              <w:rPr>
                <w:rFonts w:cs="Segoe UI"/>
              </w:rPr>
              <w:t xml:space="preserve"> </w:t>
            </w:r>
          </w:p>
          <w:p w14:paraId="27C3E80D" w14:textId="57FBF980" w:rsidR="007B422C" w:rsidRPr="0014646D" w:rsidRDefault="007B422C" w:rsidP="00313CF6">
            <w:pPr>
              <w:pStyle w:val="ListParagraph"/>
              <w:numPr>
                <w:ilvl w:val="0"/>
                <w:numId w:val="22"/>
              </w:numPr>
              <w:jc w:val="left"/>
              <w:rPr>
                <w:rFonts w:cs="Calibri"/>
              </w:rPr>
            </w:pPr>
            <w:r>
              <w:rPr>
                <w:rFonts w:cs="Segoe UI"/>
              </w:rPr>
              <w:t xml:space="preserve">Our organisation </w:t>
            </w:r>
            <w:r w:rsidRPr="00BC0CF4">
              <w:rPr>
                <w:rFonts w:cs="Segoe UI"/>
              </w:rPr>
              <w:t>must</w:t>
            </w:r>
            <w:r>
              <w:rPr>
                <w:rFonts w:cs="Segoe UI"/>
              </w:rPr>
              <w:t xml:space="preserve"> </w:t>
            </w:r>
            <w:r w:rsidRPr="00BC0CF4">
              <w:rPr>
                <w:rFonts w:cs="Segoe UI"/>
              </w:rPr>
              <w:t>address</w:t>
            </w:r>
            <w:r>
              <w:rPr>
                <w:rFonts w:cs="Segoe UI"/>
              </w:rPr>
              <w:t xml:space="preserve"> </w:t>
            </w:r>
            <w:r w:rsidRPr="00BC0CF4">
              <w:rPr>
                <w:rFonts w:cs="Segoe UI"/>
              </w:rPr>
              <w:t>any</w:t>
            </w:r>
            <w:r>
              <w:rPr>
                <w:rFonts w:cs="Segoe UI"/>
              </w:rPr>
              <w:t xml:space="preserve"> </w:t>
            </w:r>
            <w:r w:rsidRPr="00BC0CF4">
              <w:rPr>
                <w:rFonts w:cs="Segoe UI"/>
              </w:rPr>
              <w:t>breaches</w:t>
            </w:r>
            <w:r>
              <w:rPr>
                <w:rFonts w:cs="Segoe UI"/>
              </w:rPr>
              <w:t xml:space="preserve"> </w:t>
            </w:r>
            <w:r w:rsidRPr="00BC0CF4">
              <w:rPr>
                <w:rFonts w:cs="Segoe UI"/>
              </w:rPr>
              <w:t>of</w:t>
            </w:r>
            <w:r>
              <w:rPr>
                <w:rFonts w:cs="Segoe UI"/>
              </w:rPr>
              <w:t xml:space="preserve"> </w:t>
            </w:r>
            <w:r w:rsidRPr="00BC0CF4">
              <w:rPr>
                <w:rFonts w:cs="Segoe UI"/>
              </w:rPr>
              <w:t>the</w:t>
            </w:r>
            <w:r>
              <w:rPr>
                <w:rFonts w:cs="Segoe UI"/>
              </w:rPr>
              <w:t xml:space="preserve"> </w:t>
            </w:r>
            <w:r w:rsidRPr="00BC0CF4">
              <w:rPr>
                <w:rFonts w:cs="Segoe UI"/>
              </w:rPr>
              <w:t>above</w:t>
            </w:r>
            <w:r>
              <w:rPr>
                <w:rFonts w:cs="Segoe UI"/>
              </w:rPr>
              <w:t xml:space="preserve"> </w:t>
            </w:r>
            <w:r w:rsidRPr="00BC0CF4">
              <w:rPr>
                <w:rFonts w:cs="Segoe UI"/>
              </w:rPr>
              <w:t>with</w:t>
            </w:r>
            <w:r>
              <w:rPr>
                <w:rFonts w:cs="Segoe UI"/>
              </w:rPr>
              <w:t xml:space="preserve"> tangata whaiora/tangata whaikaha (and their whānau if appropriate) </w:t>
            </w:r>
            <w:r w:rsidRPr="00BC0CF4">
              <w:rPr>
                <w:rFonts w:cs="Segoe UI"/>
              </w:rPr>
              <w:t>as</w:t>
            </w:r>
            <w:r>
              <w:rPr>
                <w:rFonts w:cs="Segoe UI"/>
              </w:rPr>
              <w:t xml:space="preserve"> </w:t>
            </w:r>
            <w:r w:rsidRPr="00BC0CF4">
              <w:rPr>
                <w:rFonts w:cs="Segoe UI"/>
              </w:rPr>
              <w:t>soon</w:t>
            </w:r>
            <w:r>
              <w:rPr>
                <w:rFonts w:cs="Segoe UI"/>
              </w:rPr>
              <w:t xml:space="preserve"> </w:t>
            </w:r>
            <w:r w:rsidRPr="00BC0CF4">
              <w:rPr>
                <w:rFonts w:cs="Segoe UI"/>
              </w:rPr>
              <w:t>as</w:t>
            </w:r>
            <w:r>
              <w:rPr>
                <w:rFonts w:cs="Segoe UI"/>
              </w:rPr>
              <w:t xml:space="preserve"> </w:t>
            </w:r>
            <w:r w:rsidRPr="00BC0CF4">
              <w:rPr>
                <w:rFonts w:cs="Segoe UI"/>
              </w:rPr>
              <w:t>it</w:t>
            </w:r>
            <w:r>
              <w:rPr>
                <w:rFonts w:cs="Segoe UI"/>
              </w:rPr>
              <w:t xml:space="preserve"> </w:t>
            </w:r>
            <w:r w:rsidRPr="00BC0CF4">
              <w:rPr>
                <w:rFonts w:cs="Segoe UI"/>
              </w:rPr>
              <w:t>is</w:t>
            </w:r>
            <w:r>
              <w:rPr>
                <w:rFonts w:cs="Segoe UI"/>
              </w:rPr>
              <w:t xml:space="preserve"> </w:t>
            </w:r>
            <w:r w:rsidRPr="00BC0CF4">
              <w:rPr>
                <w:rFonts w:cs="Segoe UI"/>
              </w:rPr>
              <w:t>practicable</w:t>
            </w:r>
            <w:r>
              <w:rPr>
                <w:rFonts w:cs="Segoe UI"/>
              </w:rPr>
              <w:t xml:space="preserve"> </w:t>
            </w:r>
            <w:r w:rsidRPr="00BC0CF4">
              <w:rPr>
                <w:rFonts w:cs="Segoe UI"/>
              </w:rPr>
              <w:t>to</w:t>
            </w:r>
            <w:r>
              <w:rPr>
                <w:rFonts w:cs="Segoe UI"/>
              </w:rPr>
              <w:t xml:space="preserve"> </w:t>
            </w:r>
            <w:r w:rsidRPr="00BC0CF4">
              <w:rPr>
                <w:rFonts w:cs="Segoe UI"/>
              </w:rPr>
              <w:t>do</w:t>
            </w:r>
            <w:r>
              <w:rPr>
                <w:rFonts w:cs="Segoe UI"/>
              </w:rPr>
              <w:t xml:space="preserve"> </w:t>
            </w:r>
            <w:r w:rsidRPr="00BC0CF4">
              <w:rPr>
                <w:rFonts w:cs="Segoe UI"/>
              </w:rPr>
              <w:t>so</w:t>
            </w:r>
            <w:r>
              <w:rPr>
                <w:rFonts w:cs="Segoe UI"/>
              </w:rPr>
              <w:t xml:space="preserve">. This includes a debriefing using </w:t>
            </w:r>
            <w:hyperlink r:id="rId7" w:history="1">
              <w:r w:rsidRPr="007B422C">
                <w:rPr>
                  <w:rStyle w:val="Hyperlink"/>
                  <w:rFonts w:cs="Segoe UI"/>
                </w:rPr>
                <w:t>restorative practices or hohou te rongo.</w:t>
              </w:r>
            </w:hyperlink>
            <w:r>
              <w:rPr>
                <w:rFonts w:cs="Segoe UI"/>
              </w:rPr>
              <w:t xml:space="preserve"> </w:t>
            </w:r>
          </w:p>
          <w:p w14:paraId="21A9FA7D" w14:textId="33AF01BC" w:rsidR="007B422C" w:rsidRPr="0014646D" w:rsidRDefault="007B422C" w:rsidP="0014646D">
            <w:pPr>
              <w:pStyle w:val="ListParagraph"/>
              <w:numPr>
                <w:ilvl w:val="0"/>
                <w:numId w:val="22"/>
              </w:numPr>
              <w:jc w:val="left"/>
              <w:rPr>
                <w:rFonts w:cs="Segoe UI"/>
              </w:rPr>
            </w:pPr>
            <w:r>
              <w:rPr>
                <w:rFonts w:cs="Segoe UI"/>
              </w:rPr>
              <w:t>Healthcare workers</w:t>
            </w:r>
            <w:r w:rsidRPr="0014646D">
              <w:rPr>
                <w:rFonts w:cs="Segoe UI"/>
              </w:rPr>
              <w:t xml:space="preserve"> must maintain </w:t>
            </w:r>
            <w:r w:rsidRPr="0014646D">
              <w:t xml:space="preserve">open and compassionate </w:t>
            </w:r>
            <w:r w:rsidRPr="0014646D">
              <w:rPr>
                <w:rFonts w:cs="Segoe UI"/>
              </w:rPr>
              <w:t xml:space="preserve">communication with </w:t>
            </w:r>
            <w:r>
              <w:rPr>
                <w:rFonts w:cs="Segoe UI"/>
              </w:rPr>
              <w:t xml:space="preserve">tangata whaiora/tangata whaikaha during a </w:t>
            </w:r>
            <w:r w:rsidRPr="0014646D">
              <w:rPr>
                <w:rFonts w:cs="Segoe UI"/>
              </w:rPr>
              <w:t>restraint episode.</w:t>
            </w:r>
          </w:p>
          <w:p w14:paraId="15450FFD" w14:textId="71EE2CDB" w:rsidR="007B422C" w:rsidRPr="0014646D" w:rsidRDefault="007B422C" w:rsidP="0014646D">
            <w:pPr>
              <w:pStyle w:val="ListParagraph"/>
              <w:numPr>
                <w:ilvl w:val="0"/>
                <w:numId w:val="22"/>
              </w:numPr>
              <w:jc w:val="left"/>
            </w:pPr>
            <w:r>
              <w:t xml:space="preserve">Healthcare workers </w:t>
            </w:r>
            <w:r w:rsidRPr="0014646D">
              <w:t xml:space="preserve">must not use restraint for punitive reasons, to manage staff shortages or to manage people in unfit-for-purpose facilities. </w:t>
            </w:r>
          </w:p>
          <w:p w14:paraId="27944451" w14:textId="245DAA09" w:rsidR="007B422C" w:rsidRPr="0014646D" w:rsidRDefault="007B422C" w:rsidP="00067DF0">
            <w:pPr>
              <w:pStyle w:val="ListParagraph"/>
              <w:numPr>
                <w:ilvl w:val="0"/>
                <w:numId w:val="22"/>
              </w:numPr>
              <w:jc w:val="left"/>
              <w:rPr>
                <w:rFonts w:cs="Calibri"/>
              </w:rPr>
            </w:pPr>
            <w:r w:rsidRPr="0014646D">
              <w:rPr>
                <w:rFonts w:cs="Segoe UI"/>
              </w:rPr>
              <w:t xml:space="preserve">Restraint techniques must be aligned with </w:t>
            </w:r>
            <w:r w:rsidRPr="0014646D">
              <w:t>international human rights standards</w:t>
            </w:r>
            <w:r w:rsidRPr="0014646D">
              <w:rPr>
                <w:rFonts w:cs="Segoe UI"/>
              </w:rPr>
              <w:t xml:space="preserve"> and not inflict pain on tangata whaiora/tangata whaikaha.</w:t>
            </w:r>
          </w:p>
        </w:tc>
      </w:tr>
      <w:tr w:rsidR="007B422C" w:rsidRPr="001756FC" w14:paraId="585A5DF5" w14:textId="77777777" w:rsidTr="0052389D">
        <w:trPr>
          <w:trHeight w:val="270"/>
        </w:trPr>
        <w:tc>
          <w:tcPr>
            <w:tcW w:w="1560" w:type="dxa"/>
            <w:vMerge/>
            <w:shd w:val="clear" w:color="auto" w:fill="E5DFEC"/>
          </w:tcPr>
          <w:p w14:paraId="12AEC08A" w14:textId="77777777" w:rsidR="007B422C" w:rsidRDefault="007B422C" w:rsidP="00E31B83">
            <w:pPr>
              <w:pStyle w:val="Heading1"/>
              <w:rPr>
                <w:rFonts w:ascii="Calibri" w:hAnsi="Calibri" w:cs="Calibri"/>
                <w:sz w:val="22"/>
                <w:szCs w:val="22"/>
              </w:rPr>
            </w:pPr>
          </w:p>
        </w:tc>
        <w:tc>
          <w:tcPr>
            <w:tcW w:w="8646" w:type="dxa"/>
            <w:gridSpan w:val="3"/>
            <w:shd w:val="clear" w:color="auto" w:fill="E5DFEC"/>
          </w:tcPr>
          <w:p w14:paraId="46ECF36B" w14:textId="3850D03F" w:rsidR="007B422C" w:rsidRDefault="007B422C" w:rsidP="00FA26F0">
            <w:pPr>
              <w:jc w:val="left"/>
              <w:rPr>
                <w:rFonts w:cs="Calibri"/>
                <w:b/>
                <w:bCs/>
              </w:rPr>
            </w:pPr>
            <w:r w:rsidRPr="00FA26F0">
              <w:rPr>
                <w:rFonts w:cs="Calibri"/>
                <w:b/>
                <w:bCs/>
              </w:rPr>
              <w:t>Additionally</w:t>
            </w:r>
            <w:r>
              <w:rPr>
                <w:rFonts w:cs="Calibri"/>
                <w:b/>
                <w:bCs/>
              </w:rPr>
              <w:t>,</w:t>
            </w:r>
            <w:r w:rsidRPr="00FA26F0">
              <w:rPr>
                <w:rFonts w:cs="Calibri"/>
                <w:b/>
                <w:bCs/>
              </w:rPr>
              <w:t xml:space="preserve"> we apply the following principles:</w:t>
            </w:r>
          </w:p>
          <w:p w14:paraId="551D1924" w14:textId="6695CA3E" w:rsidR="007B422C" w:rsidRPr="00FA26F0" w:rsidRDefault="007B422C" w:rsidP="00FA26F0">
            <w:pPr>
              <w:jc w:val="left"/>
              <w:rPr>
                <w:b/>
                <w:bCs/>
              </w:rPr>
            </w:pPr>
          </w:p>
        </w:tc>
      </w:tr>
      <w:tr w:rsidR="007B422C" w:rsidRPr="001756FC" w14:paraId="6164F5CB" w14:textId="77777777" w:rsidTr="0052389D">
        <w:trPr>
          <w:trHeight w:val="270"/>
        </w:trPr>
        <w:tc>
          <w:tcPr>
            <w:tcW w:w="1560" w:type="dxa"/>
            <w:vMerge/>
            <w:shd w:val="clear" w:color="auto" w:fill="E5DFEC"/>
          </w:tcPr>
          <w:p w14:paraId="2B65DA5F" w14:textId="77777777" w:rsidR="007B422C" w:rsidRDefault="007B422C" w:rsidP="00E31B83">
            <w:pPr>
              <w:pStyle w:val="Heading1"/>
              <w:rPr>
                <w:rFonts w:ascii="Calibri" w:hAnsi="Calibri" w:cs="Calibri"/>
                <w:sz w:val="22"/>
                <w:szCs w:val="22"/>
              </w:rPr>
            </w:pPr>
          </w:p>
        </w:tc>
        <w:tc>
          <w:tcPr>
            <w:tcW w:w="3827" w:type="dxa"/>
            <w:shd w:val="clear" w:color="auto" w:fill="auto"/>
          </w:tcPr>
          <w:p w14:paraId="1D5D1B76" w14:textId="2389A7AB" w:rsidR="007B422C" w:rsidRPr="00FA26F0" w:rsidRDefault="007B422C" w:rsidP="00FA26F0">
            <w:pPr>
              <w:jc w:val="left"/>
              <w:rPr>
                <w:rFonts w:cs="Calibri"/>
                <w:b/>
                <w:bCs/>
              </w:rPr>
            </w:pPr>
            <w:r w:rsidRPr="00FA26F0">
              <w:rPr>
                <w:rFonts w:cs="Calibri"/>
                <w:b/>
                <w:bCs/>
              </w:rPr>
              <w:t>Manaakitanga</w:t>
            </w:r>
          </w:p>
        </w:tc>
        <w:tc>
          <w:tcPr>
            <w:tcW w:w="4819" w:type="dxa"/>
            <w:gridSpan w:val="2"/>
            <w:shd w:val="clear" w:color="auto" w:fill="auto"/>
          </w:tcPr>
          <w:p w14:paraId="7D773624" w14:textId="26D01C58" w:rsidR="007B422C" w:rsidRPr="00FA26F0" w:rsidRDefault="007B422C" w:rsidP="00FA26F0">
            <w:pPr>
              <w:jc w:val="left"/>
              <w:rPr>
                <w:rFonts w:cs="Calibri"/>
                <w:b/>
                <w:bCs/>
              </w:rPr>
            </w:pPr>
            <w:r w:rsidRPr="00FA26F0">
              <w:rPr>
                <w:rFonts w:cs="Calibri"/>
                <w:b/>
                <w:bCs/>
              </w:rPr>
              <w:t>Whanaungatanga</w:t>
            </w:r>
          </w:p>
        </w:tc>
      </w:tr>
      <w:tr w:rsidR="007B422C" w:rsidRPr="001756FC" w14:paraId="40202843" w14:textId="77777777" w:rsidTr="0052389D">
        <w:trPr>
          <w:trHeight w:val="270"/>
        </w:trPr>
        <w:tc>
          <w:tcPr>
            <w:tcW w:w="1560" w:type="dxa"/>
            <w:vMerge/>
            <w:shd w:val="clear" w:color="auto" w:fill="E5DFEC"/>
          </w:tcPr>
          <w:p w14:paraId="33110685" w14:textId="77777777" w:rsidR="007B422C" w:rsidRDefault="007B422C" w:rsidP="00E31B83">
            <w:pPr>
              <w:pStyle w:val="Heading1"/>
              <w:rPr>
                <w:rFonts w:ascii="Calibri" w:hAnsi="Calibri" w:cs="Calibri"/>
                <w:sz w:val="22"/>
                <w:szCs w:val="22"/>
              </w:rPr>
            </w:pPr>
          </w:p>
        </w:tc>
        <w:tc>
          <w:tcPr>
            <w:tcW w:w="3827" w:type="dxa"/>
            <w:shd w:val="clear" w:color="auto" w:fill="auto"/>
          </w:tcPr>
          <w:p w14:paraId="2F33F0B0" w14:textId="19C782E7" w:rsidR="007B422C" w:rsidRPr="00FA26F0" w:rsidRDefault="007B422C" w:rsidP="00FA26F0">
            <w:pPr>
              <w:jc w:val="left"/>
              <w:rPr>
                <w:rFonts w:cs="Calibri"/>
              </w:rPr>
            </w:pPr>
            <w:r w:rsidRPr="00FA26F0">
              <w:rPr>
                <w:rFonts w:cs="Calibri"/>
              </w:rPr>
              <w:t>Show</w:t>
            </w:r>
            <w:r>
              <w:rPr>
                <w:rFonts w:cs="Calibri"/>
              </w:rPr>
              <w:t xml:space="preserve"> r</w:t>
            </w:r>
            <w:r w:rsidRPr="00FA26F0">
              <w:rPr>
                <w:rFonts w:cs="Calibri"/>
              </w:rPr>
              <w:t xml:space="preserve">espect </w:t>
            </w:r>
            <w:r>
              <w:rPr>
                <w:rFonts w:cs="Calibri"/>
              </w:rPr>
              <w:t xml:space="preserve">, compassion, </w:t>
            </w:r>
            <w:r w:rsidRPr="00FA26F0">
              <w:rPr>
                <w:rFonts w:cs="Calibri"/>
              </w:rPr>
              <w:t>and care during the restraint.</w:t>
            </w:r>
          </w:p>
        </w:tc>
        <w:tc>
          <w:tcPr>
            <w:tcW w:w="4819" w:type="dxa"/>
            <w:gridSpan w:val="2"/>
            <w:shd w:val="clear" w:color="auto" w:fill="auto"/>
          </w:tcPr>
          <w:p w14:paraId="76A557A4" w14:textId="6C1FBE5B" w:rsidR="007B422C" w:rsidRPr="00FA26F0" w:rsidRDefault="007B422C" w:rsidP="00FA26F0">
            <w:pPr>
              <w:jc w:val="left"/>
              <w:rPr>
                <w:rFonts w:cs="Calibri"/>
              </w:rPr>
            </w:pPr>
            <w:r w:rsidRPr="00FA26F0">
              <w:rPr>
                <w:rFonts w:cs="Calibri"/>
              </w:rPr>
              <w:t xml:space="preserve">Be aware how restraint </w:t>
            </w:r>
            <w:r>
              <w:rPr>
                <w:rFonts w:cs="Calibri"/>
              </w:rPr>
              <w:t xml:space="preserve">might </w:t>
            </w:r>
            <w:r w:rsidRPr="00FA26F0">
              <w:rPr>
                <w:rFonts w:cs="Calibri"/>
              </w:rPr>
              <w:t>affect tangata whaiora/tangata whaikaha whānau.</w:t>
            </w:r>
          </w:p>
        </w:tc>
      </w:tr>
      <w:tr w:rsidR="007B422C" w:rsidRPr="001756FC" w14:paraId="6C31C540" w14:textId="77777777" w:rsidTr="0052389D">
        <w:trPr>
          <w:trHeight w:val="270"/>
        </w:trPr>
        <w:tc>
          <w:tcPr>
            <w:tcW w:w="1560" w:type="dxa"/>
            <w:vMerge/>
            <w:shd w:val="clear" w:color="auto" w:fill="E5DFEC"/>
          </w:tcPr>
          <w:p w14:paraId="0F5F1C1D" w14:textId="77777777" w:rsidR="007B422C" w:rsidRDefault="007B422C" w:rsidP="00E31B83">
            <w:pPr>
              <w:pStyle w:val="Heading1"/>
              <w:rPr>
                <w:rFonts w:ascii="Calibri" w:hAnsi="Calibri" w:cs="Calibri"/>
                <w:sz w:val="22"/>
                <w:szCs w:val="22"/>
              </w:rPr>
            </w:pPr>
          </w:p>
        </w:tc>
        <w:tc>
          <w:tcPr>
            <w:tcW w:w="3827" w:type="dxa"/>
            <w:shd w:val="clear" w:color="auto" w:fill="auto"/>
          </w:tcPr>
          <w:p w14:paraId="4EC62AF9" w14:textId="68AEB7E0" w:rsidR="007B422C" w:rsidRPr="00FA26F0" w:rsidRDefault="007B422C" w:rsidP="00FA26F0">
            <w:pPr>
              <w:jc w:val="left"/>
              <w:rPr>
                <w:rFonts w:cs="Calibri"/>
                <w:b/>
                <w:bCs/>
              </w:rPr>
            </w:pPr>
            <w:r w:rsidRPr="00FA26F0">
              <w:rPr>
                <w:rFonts w:cs="Calibri"/>
                <w:b/>
                <w:bCs/>
              </w:rPr>
              <w:t>Wairua</w:t>
            </w:r>
          </w:p>
        </w:tc>
        <w:tc>
          <w:tcPr>
            <w:tcW w:w="4819" w:type="dxa"/>
            <w:gridSpan w:val="2"/>
            <w:shd w:val="clear" w:color="auto" w:fill="auto"/>
          </w:tcPr>
          <w:p w14:paraId="236B7344" w14:textId="3B32BA50" w:rsidR="007B422C" w:rsidRPr="00FA26F0" w:rsidRDefault="007B422C" w:rsidP="00FA26F0">
            <w:pPr>
              <w:jc w:val="left"/>
              <w:rPr>
                <w:rFonts w:cs="Calibri"/>
                <w:b/>
                <w:bCs/>
              </w:rPr>
            </w:pPr>
            <w:r>
              <w:rPr>
                <w:rFonts w:cs="Calibri"/>
                <w:b/>
                <w:bCs/>
              </w:rPr>
              <w:t>T</w:t>
            </w:r>
            <w:r w:rsidRPr="00FA26F0">
              <w:rPr>
                <w:rFonts w:cs="Calibri"/>
                <w:b/>
                <w:bCs/>
              </w:rPr>
              <w:t>apu and noa</w:t>
            </w:r>
          </w:p>
        </w:tc>
      </w:tr>
      <w:tr w:rsidR="007B422C" w:rsidRPr="001756FC" w14:paraId="71C49C68" w14:textId="77777777" w:rsidTr="0052389D">
        <w:trPr>
          <w:trHeight w:val="270"/>
        </w:trPr>
        <w:tc>
          <w:tcPr>
            <w:tcW w:w="1560" w:type="dxa"/>
            <w:vMerge/>
            <w:shd w:val="clear" w:color="auto" w:fill="E5DFEC"/>
          </w:tcPr>
          <w:p w14:paraId="4A7298D4" w14:textId="77777777" w:rsidR="007B422C" w:rsidRDefault="007B422C" w:rsidP="00E31B83">
            <w:pPr>
              <w:pStyle w:val="Heading1"/>
              <w:rPr>
                <w:rFonts w:ascii="Calibri" w:hAnsi="Calibri" w:cs="Calibri"/>
                <w:sz w:val="22"/>
                <w:szCs w:val="22"/>
              </w:rPr>
            </w:pPr>
          </w:p>
        </w:tc>
        <w:tc>
          <w:tcPr>
            <w:tcW w:w="3827" w:type="dxa"/>
            <w:shd w:val="clear" w:color="auto" w:fill="auto"/>
          </w:tcPr>
          <w:p w14:paraId="295DCA1E" w14:textId="4877C475" w:rsidR="007B422C" w:rsidRDefault="007B422C" w:rsidP="00FA26F0">
            <w:pPr>
              <w:jc w:val="left"/>
              <w:rPr>
                <w:rFonts w:cs="Calibri"/>
              </w:rPr>
            </w:pPr>
            <w:r>
              <w:rPr>
                <w:rFonts w:cs="Calibri"/>
              </w:rPr>
              <w:t>Encourage or access karakia, waiata or other strategies to strengthen tangata whaiora/tangata whaikaha resilience during a restraint.</w:t>
            </w:r>
          </w:p>
        </w:tc>
        <w:tc>
          <w:tcPr>
            <w:tcW w:w="4819" w:type="dxa"/>
            <w:gridSpan w:val="2"/>
            <w:shd w:val="clear" w:color="auto" w:fill="auto"/>
          </w:tcPr>
          <w:p w14:paraId="539299EC" w14:textId="77777777" w:rsidR="007B422C" w:rsidRDefault="007B422C" w:rsidP="00FA26F0">
            <w:pPr>
              <w:jc w:val="left"/>
              <w:rPr>
                <w:rFonts w:cs="Calibri"/>
              </w:rPr>
            </w:pPr>
            <w:r>
              <w:rPr>
                <w:rFonts w:cs="Calibri"/>
              </w:rPr>
              <w:t>Protect tangata whaiora/tangata whaikaha mauri and dignity.</w:t>
            </w:r>
          </w:p>
          <w:p w14:paraId="02608ADD" w14:textId="5C402C86" w:rsidR="007B422C" w:rsidRDefault="007B422C" w:rsidP="00FA26F0">
            <w:pPr>
              <w:jc w:val="left"/>
              <w:rPr>
                <w:rFonts w:cs="Calibri"/>
              </w:rPr>
            </w:pPr>
            <w:r>
              <w:rPr>
                <w:rFonts w:cs="Calibri"/>
              </w:rPr>
              <w:t>Do not touch tangata whaiora/tangata whaikaha on the head during a restraint.</w:t>
            </w:r>
          </w:p>
          <w:p w14:paraId="0E1FB738" w14:textId="5D5F4E49" w:rsidR="007B422C" w:rsidRDefault="007B422C" w:rsidP="00CF026B">
            <w:pPr>
              <w:jc w:val="left"/>
              <w:rPr>
                <w:rFonts w:cs="Calibri"/>
              </w:rPr>
            </w:pPr>
            <w:r>
              <w:rPr>
                <w:rFonts w:cs="Calibri"/>
              </w:rPr>
              <w:t>Only remove taonga if absolutely necessary, and if removal necessary</w:t>
            </w:r>
            <w:r w:rsidR="00983CF2">
              <w:rPr>
                <w:rFonts w:cs="Calibri"/>
              </w:rPr>
              <w:t>,</w:t>
            </w:r>
            <w:r>
              <w:rPr>
                <w:rFonts w:cs="Calibri"/>
              </w:rPr>
              <w:t xml:space="preserve"> ensure it is done respectful.</w:t>
            </w:r>
          </w:p>
        </w:tc>
      </w:tr>
      <w:tr w:rsidR="00B92373" w:rsidRPr="001756FC" w14:paraId="607491E7" w14:textId="77777777" w:rsidTr="0052389D">
        <w:trPr>
          <w:trHeight w:val="1621"/>
        </w:trPr>
        <w:tc>
          <w:tcPr>
            <w:tcW w:w="1560" w:type="dxa"/>
            <w:shd w:val="clear" w:color="auto" w:fill="E5DFEC"/>
          </w:tcPr>
          <w:p w14:paraId="71508FF0" w14:textId="77777777" w:rsidR="00B92373" w:rsidRPr="001756FC" w:rsidRDefault="00B92373" w:rsidP="00E31B83">
            <w:pPr>
              <w:pStyle w:val="Heading1"/>
              <w:rPr>
                <w:rFonts w:ascii="Calibri" w:hAnsi="Calibri" w:cs="Calibri"/>
                <w:sz w:val="22"/>
                <w:szCs w:val="22"/>
              </w:rPr>
            </w:pPr>
            <w:r w:rsidRPr="001756FC">
              <w:rPr>
                <w:rFonts w:ascii="Calibri" w:hAnsi="Calibri" w:cs="Calibri"/>
                <w:sz w:val="22"/>
                <w:szCs w:val="22"/>
              </w:rPr>
              <w:t>Policy</w:t>
            </w:r>
          </w:p>
        </w:tc>
        <w:tc>
          <w:tcPr>
            <w:tcW w:w="8646" w:type="dxa"/>
            <w:gridSpan w:val="3"/>
            <w:shd w:val="clear" w:color="auto" w:fill="auto"/>
          </w:tcPr>
          <w:p w14:paraId="08DAD0FC" w14:textId="5A6D636C" w:rsidR="00B92373" w:rsidRDefault="00B92373" w:rsidP="00790AB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 xml:space="preserve">Our governance group have a plan how we eliminate restraint at our service. </w:t>
            </w:r>
          </w:p>
          <w:p w14:paraId="662BC7B1" w14:textId="75B8A607" w:rsidR="00B931E3" w:rsidRDefault="00B931E3" w:rsidP="00790AB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Our governance group approves</w:t>
            </w:r>
            <w:r w:rsidR="00347EA1">
              <w:rPr>
                <w:rFonts w:ascii="Calibri" w:hAnsi="Calibri" w:cs="Calibri"/>
                <w:b w:val="0"/>
                <w:sz w:val="22"/>
                <w:szCs w:val="22"/>
              </w:rPr>
              <w:t>, oversees, monitors and reviews the restraint processes used by our</w:t>
            </w:r>
            <w:r w:rsidR="008A2F34">
              <w:rPr>
                <w:rFonts w:ascii="Calibri" w:hAnsi="Calibri" w:cs="Calibri"/>
                <w:b w:val="0"/>
                <w:sz w:val="22"/>
                <w:szCs w:val="22"/>
              </w:rPr>
              <w:t xml:space="preserve"> organisation</w:t>
            </w:r>
            <w:r w:rsidR="00347EA1">
              <w:rPr>
                <w:rFonts w:ascii="Calibri" w:hAnsi="Calibri" w:cs="Calibri"/>
                <w:b w:val="0"/>
                <w:sz w:val="22"/>
                <w:szCs w:val="22"/>
              </w:rPr>
              <w:t xml:space="preserve">. </w:t>
            </w:r>
            <w:r>
              <w:rPr>
                <w:rFonts w:ascii="Calibri" w:hAnsi="Calibri" w:cs="Calibri"/>
                <w:b w:val="0"/>
                <w:sz w:val="22"/>
                <w:szCs w:val="22"/>
              </w:rPr>
              <w:t xml:space="preserve"> </w:t>
            </w:r>
            <w:r w:rsidR="00983CF2">
              <w:rPr>
                <w:rFonts w:ascii="Calibri" w:hAnsi="Calibri" w:cs="Calibri"/>
                <w:b w:val="0"/>
                <w:sz w:val="22"/>
                <w:szCs w:val="22"/>
              </w:rPr>
              <w:t>This group also identifies the restraints that only can be applied under the direction and supervision of a registered health professional.</w:t>
            </w:r>
          </w:p>
          <w:p w14:paraId="251D488A" w14:textId="0063CA70" w:rsidR="00B931E3" w:rsidRDefault="008352F8" w:rsidP="0023727B">
            <w:pPr>
              <w:pStyle w:val="Heading1"/>
              <w:numPr>
                <w:ilvl w:val="0"/>
                <w:numId w:val="14"/>
              </w:numPr>
              <w:spacing w:before="0" w:beforeAutospacing="0" w:after="0" w:afterAutospacing="0"/>
              <w:rPr>
                <w:rFonts w:ascii="Calibri" w:hAnsi="Calibri" w:cs="Calibri"/>
                <w:b w:val="0"/>
                <w:sz w:val="22"/>
                <w:szCs w:val="22"/>
              </w:rPr>
            </w:pPr>
            <w:r w:rsidRPr="008352F8">
              <w:rPr>
                <w:rFonts w:ascii="Calibri" w:hAnsi="Calibri" w:cs="Calibri"/>
                <w:b w:val="0"/>
                <w:sz w:val="22"/>
                <w:szCs w:val="22"/>
              </w:rPr>
              <w:t>Our governance group approves the implementation of this policy and procedure</w:t>
            </w:r>
            <w:r w:rsidR="00F22C28">
              <w:rPr>
                <w:rFonts w:ascii="Calibri" w:hAnsi="Calibri" w:cs="Calibri"/>
                <w:b w:val="0"/>
                <w:sz w:val="22"/>
                <w:szCs w:val="22"/>
              </w:rPr>
              <w:t xml:space="preserve"> that is reviewed yearly.</w:t>
            </w:r>
          </w:p>
          <w:p w14:paraId="7F7230DE" w14:textId="494A9AC7" w:rsidR="00B92373" w:rsidRDefault="00CA3FC8" w:rsidP="00F22C2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 xml:space="preserve">Only healthcare workers having had the </w:t>
            </w:r>
            <w:r w:rsidR="00BC443D">
              <w:rPr>
                <w:rFonts w:ascii="Calibri" w:hAnsi="Calibri" w:cs="Calibri"/>
                <w:b w:val="0"/>
                <w:sz w:val="22"/>
                <w:szCs w:val="22"/>
              </w:rPr>
              <w:t xml:space="preserve">required </w:t>
            </w:r>
            <w:r>
              <w:rPr>
                <w:rFonts w:ascii="Calibri" w:hAnsi="Calibri" w:cs="Calibri"/>
                <w:b w:val="0"/>
                <w:sz w:val="22"/>
                <w:szCs w:val="22"/>
              </w:rPr>
              <w:t>training are mandated to restrain.</w:t>
            </w:r>
          </w:p>
          <w:p w14:paraId="60623162" w14:textId="0B834985" w:rsidR="0014105E" w:rsidRDefault="00336A3A" w:rsidP="00F22C2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Every restraint is recorded and reviewed</w:t>
            </w:r>
            <w:r w:rsidR="00461482">
              <w:rPr>
                <w:rFonts w:ascii="Calibri" w:hAnsi="Calibri" w:cs="Calibri"/>
                <w:b w:val="0"/>
                <w:sz w:val="22"/>
                <w:szCs w:val="22"/>
              </w:rPr>
              <w:t xml:space="preserve"> using the approved templates.</w:t>
            </w:r>
            <w:r>
              <w:rPr>
                <w:rFonts w:ascii="Calibri" w:hAnsi="Calibri" w:cs="Calibri"/>
                <w:b w:val="0"/>
                <w:sz w:val="22"/>
                <w:szCs w:val="22"/>
              </w:rPr>
              <w:t xml:space="preserve"> </w:t>
            </w:r>
          </w:p>
          <w:p w14:paraId="421E9D49" w14:textId="694AF322" w:rsidR="00BC443D" w:rsidRDefault="00BC443D" w:rsidP="00F22C2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 xml:space="preserve">The processes of our ‘Harm (adverse) Events’ </w:t>
            </w:r>
            <w:r w:rsidR="00983CF2">
              <w:rPr>
                <w:rFonts w:ascii="Calibri" w:hAnsi="Calibri" w:cs="Calibri"/>
                <w:b w:val="0"/>
                <w:sz w:val="22"/>
                <w:szCs w:val="22"/>
              </w:rPr>
              <w:t xml:space="preserve">policy/procedure </w:t>
            </w:r>
            <w:r>
              <w:rPr>
                <w:rFonts w:ascii="Calibri" w:hAnsi="Calibri" w:cs="Calibri"/>
                <w:b w:val="0"/>
                <w:sz w:val="22"/>
                <w:szCs w:val="22"/>
              </w:rPr>
              <w:t>are followed</w:t>
            </w:r>
            <w:r w:rsidR="00D11F05">
              <w:rPr>
                <w:rFonts w:ascii="Calibri" w:hAnsi="Calibri" w:cs="Calibri"/>
                <w:b w:val="0"/>
                <w:sz w:val="22"/>
                <w:szCs w:val="22"/>
              </w:rPr>
              <w:t xml:space="preserve"> in addition to the processes described in this policy/procedure.</w:t>
            </w:r>
          </w:p>
          <w:p w14:paraId="550A6797" w14:textId="614FADF1" w:rsidR="00461482" w:rsidRDefault="00461482" w:rsidP="00F22C2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All personal restraints are rated either moderate, major or severe harm (adverse) events (HealthCERT guideline).</w:t>
            </w:r>
          </w:p>
          <w:p w14:paraId="3AAED6D6" w14:textId="4B385F40" w:rsidR="00347EA1" w:rsidRPr="00E4440C" w:rsidRDefault="00347EA1" w:rsidP="00F22C28">
            <w:pPr>
              <w:pStyle w:val="Heading1"/>
              <w:numPr>
                <w:ilvl w:val="0"/>
                <w:numId w:val="14"/>
              </w:numPr>
              <w:spacing w:before="0" w:beforeAutospacing="0" w:after="0" w:afterAutospacing="0"/>
              <w:rPr>
                <w:rFonts w:ascii="Calibri" w:hAnsi="Calibri" w:cs="Calibri"/>
                <w:b w:val="0"/>
                <w:sz w:val="22"/>
                <w:szCs w:val="22"/>
              </w:rPr>
            </w:pPr>
            <w:r>
              <w:rPr>
                <w:rFonts w:ascii="Calibri" w:hAnsi="Calibri" w:cs="Calibri"/>
                <w:b w:val="0"/>
                <w:sz w:val="22"/>
                <w:szCs w:val="22"/>
              </w:rPr>
              <w:t>Our governance group</w:t>
            </w:r>
            <w:r w:rsidR="00983CF2">
              <w:rPr>
                <w:rFonts w:ascii="Calibri" w:hAnsi="Calibri" w:cs="Calibri"/>
                <w:b w:val="0"/>
                <w:sz w:val="22"/>
                <w:szCs w:val="22"/>
              </w:rPr>
              <w:t xml:space="preserve"> that is responsible for </w:t>
            </w:r>
            <w:r w:rsidR="00BA5B13">
              <w:rPr>
                <w:rFonts w:ascii="Calibri" w:hAnsi="Calibri" w:cs="Calibri"/>
                <w:b w:val="0"/>
                <w:sz w:val="22"/>
                <w:szCs w:val="22"/>
              </w:rPr>
              <w:t>restraint includes</w:t>
            </w:r>
            <w:r w:rsidR="006E4C93">
              <w:rPr>
                <w:rFonts w:ascii="Calibri" w:hAnsi="Calibri" w:cs="Calibri"/>
                <w:b w:val="0"/>
                <w:sz w:val="22"/>
                <w:szCs w:val="22"/>
              </w:rPr>
              <w:t xml:space="preserve"> the following representatives: lived experience, health care worker, restraint expert, cultural advisor, health and safety representative, and clinician.</w:t>
            </w:r>
          </w:p>
        </w:tc>
      </w:tr>
      <w:tr w:rsidR="00825A03" w:rsidRPr="001756FC" w14:paraId="65B31F82" w14:textId="77777777" w:rsidTr="00825A03">
        <w:trPr>
          <w:trHeight w:val="983"/>
        </w:trPr>
        <w:tc>
          <w:tcPr>
            <w:tcW w:w="1560" w:type="dxa"/>
            <w:shd w:val="clear" w:color="auto" w:fill="E5DFEC"/>
          </w:tcPr>
          <w:p w14:paraId="5461A1A0" w14:textId="303F9C08" w:rsidR="00825A03" w:rsidRDefault="00825A03" w:rsidP="00E31B83">
            <w:pPr>
              <w:pStyle w:val="Heading1"/>
              <w:rPr>
                <w:rFonts w:ascii="Calibri" w:hAnsi="Calibri" w:cs="Calibri"/>
                <w:sz w:val="22"/>
                <w:szCs w:val="22"/>
              </w:rPr>
            </w:pPr>
            <w:r>
              <w:rPr>
                <w:rFonts w:ascii="Calibri" w:hAnsi="Calibri" w:cs="Calibri"/>
                <w:sz w:val="22"/>
                <w:szCs w:val="22"/>
              </w:rPr>
              <w:lastRenderedPageBreak/>
              <w:t>Child specific considerations</w:t>
            </w:r>
          </w:p>
        </w:tc>
        <w:tc>
          <w:tcPr>
            <w:tcW w:w="8646" w:type="dxa"/>
            <w:gridSpan w:val="3"/>
            <w:shd w:val="clear" w:color="auto" w:fill="auto"/>
          </w:tcPr>
          <w:p w14:paraId="408266EB" w14:textId="6DF11252" w:rsidR="00825A03" w:rsidRDefault="00825A03" w:rsidP="00825A03">
            <w:pPr>
              <w:jc w:val="both"/>
            </w:pPr>
            <w:r w:rsidRPr="00825A03">
              <w:t xml:space="preserve">Consent </w:t>
            </w:r>
            <w:r>
              <w:t>and w</w:t>
            </w:r>
            <w:r w:rsidRPr="00825A03">
              <w:t xml:space="preserve">hānau: For </w:t>
            </w:r>
            <w:r>
              <w:t xml:space="preserve">restraints that are included in </w:t>
            </w:r>
            <w:r w:rsidRPr="00825A03">
              <w:t xml:space="preserve">support plans parental/whānau consent and </w:t>
            </w:r>
            <w:r>
              <w:t xml:space="preserve">healthcare worker </w:t>
            </w:r>
            <w:r w:rsidRPr="00825A03">
              <w:t xml:space="preserve">knowledge of </w:t>
            </w:r>
            <w:r>
              <w:t xml:space="preserve">restraint </w:t>
            </w:r>
            <w:r w:rsidRPr="00825A03">
              <w:t xml:space="preserve">techniques </w:t>
            </w:r>
            <w:r>
              <w:t xml:space="preserve">specific to children </w:t>
            </w:r>
            <w:r w:rsidRPr="00825A03">
              <w:t xml:space="preserve">are required, though </w:t>
            </w:r>
            <w:r>
              <w:t xml:space="preserve">they </w:t>
            </w:r>
            <w:r w:rsidRPr="00825A03">
              <w:t>can still act to prevent immediate harm.</w:t>
            </w:r>
          </w:p>
        </w:tc>
      </w:tr>
      <w:tr w:rsidR="00C60C19" w:rsidRPr="001756FC" w14:paraId="5F111B57" w14:textId="77777777" w:rsidTr="0052389D">
        <w:trPr>
          <w:trHeight w:val="1621"/>
        </w:trPr>
        <w:tc>
          <w:tcPr>
            <w:tcW w:w="1560" w:type="dxa"/>
            <w:shd w:val="clear" w:color="auto" w:fill="E5DFEC"/>
          </w:tcPr>
          <w:p w14:paraId="216D418C" w14:textId="59ABC225" w:rsidR="00C60C19" w:rsidRPr="001756FC" w:rsidRDefault="00C60C19" w:rsidP="00E31B83">
            <w:pPr>
              <w:pStyle w:val="Heading1"/>
              <w:rPr>
                <w:rFonts w:ascii="Calibri" w:hAnsi="Calibri" w:cs="Calibri"/>
                <w:sz w:val="22"/>
                <w:szCs w:val="22"/>
              </w:rPr>
            </w:pPr>
            <w:r>
              <w:rPr>
                <w:rFonts w:ascii="Calibri" w:hAnsi="Calibri" w:cs="Calibri"/>
                <w:sz w:val="22"/>
                <w:szCs w:val="22"/>
              </w:rPr>
              <w:t>Training</w:t>
            </w:r>
          </w:p>
        </w:tc>
        <w:tc>
          <w:tcPr>
            <w:tcW w:w="8646" w:type="dxa"/>
            <w:gridSpan w:val="3"/>
            <w:shd w:val="clear" w:color="auto" w:fill="auto"/>
          </w:tcPr>
          <w:p w14:paraId="75A13E1E" w14:textId="0493CEA3" w:rsidR="00C64F14" w:rsidRPr="004F78DA" w:rsidRDefault="00C64F14" w:rsidP="00C64F14">
            <w:pPr>
              <w:jc w:val="left"/>
            </w:pPr>
            <w:r>
              <w:t>Training for healthcare workers includes:</w:t>
            </w:r>
          </w:p>
          <w:p w14:paraId="45D8F537" w14:textId="0B8BBB2F" w:rsidR="00C64F14" w:rsidRDefault="00C64F14" w:rsidP="00C64F14">
            <w:pPr>
              <w:pStyle w:val="ListParagraph"/>
              <w:numPr>
                <w:ilvl w:val="0"/>
                <w:numId w:val="31"/>
              </w:numPr>
              <w:jc w:val="left"/>
            </w:pPr>
            <w:r>
              <w:t>emphasis on alternatives to restraint (refer to the Te Pou and other references)</w:t>
            </w:r>
          </w:p>
          <w:p w14:paraId="2F44239C" w14:textId="294F3D5F" w:rsidR="00C64F14" w:rsidRDefault="00C64F14" w:rsidP="00C64F14">
            <w:pPr>
              <w:pStyle w:val="ListParagraph"/>
              <w:numPr>
                <w:ilvl w:val="0"/>
                <w:numId w:val="31"/>
              </w:numPr>
              <w:jc w:val="left"/>
            </w:pPr>
            <w:r>
              <w:t>understanding:</w:t>
            </w:r>
          </w:p>
          <w:p w14:paraId="6416EF56" w14:textId="77777777" w:rsidR="00C64F14" w:rsidRDefault="00C64F14" w:rsidP="00C64F14">
            <w:pPr>
              <w:pStyle w:val="ListParagraph"/>
              <w:numPr>
                <w:ilvl w:val="1"/>
                <w:numId w:val="8"/>
              </w:numPr>
              <w:jc w:val="left"/>
            </w:pPr>
            <w:r>
              <w:t>anxiety</w:t>
            </w:r>
          </w:p>
          <w:p w14:paraId="5EE8A403" w14:textId="77777777" w:rsidR="00C64F14" w:rsidRDefault="00C64F14" w:rsidP="00C64F14">
            <w:pPr>
              <w:pStyle w:val="ListParagraph"/>
              <w:numPr>
                <w:ilvl w:val="1"/>
                <w:numId w:val="8"/>
              </w:numPr>
              <w:jc w:val="left"/>
            </w:pPr>
            <w:r>
              <w:t>aggression</w:t>
            </w:r>
          </w:p>
          <w:p w14:paraId="1DE8E4E7" w14:textId="77777777" w:rsidR="00C64F14" w:rsidRDefault="00C64F14" w:rsidP="00C64F14">
            <w:pPr>
              <w:pStyle w:val="ListParagraph"/>
              <w:numPr>
                <w:ilvl w:val="1"/>
                <w:numId w:val="8"/>
              </w:numPr>
              <w:jc w:val="left"/>
            </w:pPr>
            <w:r>
              <w:t>trauma</w:t>
            </w:r>
          </w:p>
          <w:p w14:paraId="0AA23548" w14:textId="77777777" w:rsidR="00C64F14" w:rsidRDefault="00C64F14" w:rsidP="00C64F14">
            <w:pPr>
              <w:pStyle w:val="ListParagraph"/>
              <w:numPr>
                <w:ilvl w:val="1"/>
                <w:numId w:val="8"/>
              </w:numPr>
              <w:jc w:val="left"/>
            </w:pPr>
            <w:r>
              <w:t>resolving conflict</w:t>
            </w:r>
          </w:p>
          <w:p w14:paraId="0BE2C9F3" w14:textId="77777777" w:rsidR="00C64F14" w:rsidRDefault="00C64F14" w:rsidP="00C64F14">
            <w:pPr>
              <w:pStyle w:val="ListParagraph"/>
              <w:numPr>
                <w:ilvl w:val="1"/>
                <w:numId w:val="8"/>
              </w:numPr>
              <w:jc w:val="left"/>
            </w:pPr>
            <w:r>
              <w:t xml:space="preserve">communication </w:t>
            </w:r>
          </w:p>
          <w:p w14:paraId="166A2B00" w14:textId="02BBF0B9" w:rsidR="00C64F14" w:rsidRDefault="00C64F14" w:rsidP="00C64F14">
            <w:pPr>
              <w:pStyle w:val="ListParagraph"/>
              <w:numPr>
                <w:ilvl w:val="1"/>
                <w:numId w:val="8"/>
              </w:numPr>
              <w:jc w:val="left"/>
            </w:pPr>
            <w:r>
              <w:t xml:space="preserve">increasing safety and reduction of risk </w:t>
            </w:r>
          </w:p>
          <w:p w14:paraId="02004990" w14:textId="77777777" w:rsidR="00C64F14" w:rsidRDefault="00C64F14" w:rsidP="00C64F14">
            <w:pPr>
              <w:pStyle w:val="ListParagraph"/>
              <w:numPr>
                <w:ilvl w:val="1"/>
                <w:numId w:val="8"/>
              </w:numPr>
              <w:jc w:val="left"/>
            </w:pPr>
            <w:r>
              <w:t>de-brief</w:t>
            </w:r>
          </w:p>
          <w:p w14:paraId="6EAC1699" w14:textId="79D07A22" w:rsidR="00C64F14" w:rsidRDefault="00C64F14" w:rsidP="00C64F14">
            <w:pPr>
              <w:pStyle w:val="ListParagraph"/>
              <w:numPr>
                <w:ilvl w:val="1"/>
                <w:numId w:val="8"/>
              </w:numPr>
              <w:jc w:val="left"/>
            </w:pPr>
            <w:r>
              <w:t>culturally informed responses</w:t>
            </w:r>
          </w:p>
          <w:p w14:paraId="10575E9F" w14:textId="77777777" w:rsidR="00FE3B98" w:rsidRPr="00FE3B98" w:rsidRDefault="00FE3B98" w:rsidP="00C64F14">
            <w:pPr>
              <w:pStyle w:val="ListParagraph"/>
              <w:numPr>
                <w:ilvl w:val="1"/>
                <w:numId w:val="8"/>
              </w:numPr>
              <w:jc w:val="left"/>
            </w:pPr>
            <w:r>
              <w:rPr>
                <w:rFonts w:cs="Calibri"/>
              </w:rPr>
              <w:t xml:space="preserve">verbal de-escalation </w:t>
            </w:r>
          </w:p>
          <w:p w14:paraId="3F5CFC7A" w14:textId="20D11676" w:rsidR="00FE3B98" w:rsidRDefault="00FE3B98" w:rsidP="00C64F14">
            <w:pPr>
              <w:pStyle w:val="ListParagraph"/>
              <w:numPr>
                <w:ilvl w:val="1"/>
                <w:numId w:val="8"/>
              </w:numPr>
              <w:jc w:val="left"/>
            </w:pPr>
            <w:r>
              <w:rPr>
                <w:rFonts w:cs="Calibri"/>
              </w:rPr>
              <w:t>safety interventions</w:t>
            </w:r>
          </w:p>
          <w:p w14:paraId="6012D361" w14:textId="3E655E38" w:rsidR="00C64F14" w:rsidRDefault="00C64F14" w:rsidP="00C64F14">
            <w:pPr>
              <w:pStyle w:val="ListParagraph"/>
              <w:numPr>
                <w:ilvl w:val="0"/>
                <w:numId w:val="8"/>
              </w:numPr>
              <w:jc w:val="left"/>
            </w:pPr>
            <w:r>
              <w:t>managing their own emotions</w:t>
            </w:r>
          </w:p>
          <w:p w14:paraId="4D4427AD" w14:textId="51DC550C" w:rsidR="00C64F14" w:rsidRDefault="00C64F14" w:rsidP="00C64F14">
            <w:pPr>
              <w:pStyle w:val="ListParagraph"/>
              <w:numPr>
                <w:ilvl w:val="0"/>
                <w:numId w:val="8"/>
              </w:numPr>
              <w:jc w:val="left"/>
            </w:pPr>
            <w:r>
              <w:t>when it is appropriate to use break-away techniques</w:t>
            </w:r>
          </w:p>
          <w:p w14:paraId="4AB2F6DB" w14:textId="54745A7F" w:rsidR="00C64F14" w:rsidRDefault="00C64F14" w:rsidP="00C64F14">
            <w:pPr>
              <w:pStyle w:val="ListParagraph"/>
              <w:numPr>
                <w:ilvl w:val="0"/>
                <w:numId w:val="8"/>
              </w:numPr>
              <w:jc w:val="left"/>
            </w:pPr>
            <w:r>
              <w:t>when it is appropriate to use and how to use approved restraint</w:t>
            </w:r>
          </w:p>
          <w:p w14:paraId="3FF299BC" w14:textId="77777777" w:rsidR="00C60C19" w:rsidRPr="00C64F14" w:rsidRDefault="00C64F14" w:rsidP="00C64F14">
            <w:pPr>
              <w:pStyle w:val="ListParagraph"/>
              <w:numPr>
                <w:ilvl w:val="0"/>
                <w:numId w:val="8"/>
              </w:numPr>
              <w:jc w:val="left"/>
              <w:rPr>
                <w:rFonts w:cs="Calibri"/>
                <w:b/>
              </w:rPr>
            </w:pPr>
            <w:r>
              <w:t>restraint related legislation</w:t>
            </w:r>
          </w:p>
          <w:p w14:paraId="77785992" w14:textId="1C687474" w:rsidR="00C64F14" w:rsidRPr="00C64F14" w:rsidRDefault="00C64F14" w:rsidP="00C64F14">
            <w:pPr>
              <w:pStyle w:val="ListParagraph"/>
              <w:numPr>
                <w:ilvl w:val="0"/>
                <w:numId w:val="8"/>
              </w:numPr>
              <w:jc w:val="left"/>
              <w:rPr>
                <w:rFonts w:cs="Calibri"/>
                <w:bCs/>
              </w:rPr>
            </w:pPr>
            <w:r w:rsidRPr="00C64F14">
              <w:rPr>
                <w:rFonts w:cs="Calibri"/>
                <w:bCs/>
              </w:rPr>
              <w:t>being familiar with and understanding the content of this policy and procedure</w:t>
            </w:r>
          </w:p>
        </w:tc>
      </w:tr>
      <w:tr w:rsidR="00D53404" w:rsidRPr="001756FC" w14:paraId="7E384A64" w14:textId="77777777" w:rsidTr="0052389D">
        <w:tc>
          <w:tcPr>
            <w:tcW w:w="10206" w:type="dxa"/>
            <w:gridSpan w:val="4"/>
            <w:shd w:val="clear" w:color="auto" w:fill="E5DFEC"/>
          </w:tcPr>
          <w:p w14:paraId="1666BB9E" w14:textId="77777777" w:rsidR="00D53404" w:rsidRPr="001756FC" w:rsidRDefault="00D53404" w:rsidP="00E31B83">
            <w:pPr>
              <w:pStyle w:val="Heading1"/>
              <w:rPr>
                <w:rFonts w:ascii="Calibri" w:hAnsi="Calibri" w:cs="Calibri"/>
                <w:sz w:val="28"/>
                <w:szCs w:val="28"/>
              </w:rPr>
            </w:pPr>
            <w:r w:rsidRPr="001756FC">
              <w:rPr>
                <w:rFonts w:ascii="Calibri" w:hAnsi="Calibri" w:cs="Calibri"/>
                <w:sz w:val="22"/>
                <w:szCs w:val="22"/>
              </w:rPr>
              <w:t>References</w:t>
            </w:r>
          </w:p>
        </w:tc>
      </w:tr>
      <w:tr w:rsidR="00AA0D0C" w:rsidRPr="001756FC" w14:paraId="03C39F03" w14:textId="77777777" w:rsidTr="0052389D">
        <w:tc>
          <w:tcPr>
            <w:tcW w:w="1560" w:type="dxa"/>
            <w:shd w:val="clear" w:color="auto" w:fill="E5DFEC"/>
          </w:tcPr>
          <w:p w14:paraId="508AE383" w14:textId="77777777" w:rsidR="00AA0D0C" w:rsidRPr="001756FC" w:rsidRDefault="004C340D" w:rsidP="00E31B83">
            <w:pPr>
              <w:pStyle w:val="Heading1"/>
              <w:rPr>
                <w:rFonts w:ascii="Calibri" w:hAnsi="Calibri" w:cs="Calibri"/>
                <w:sz w:val="22"/>
                <w:szCs w:val="22"/>
              </w:rPr>
            </w:pPr>
            <w:r w:rsidRPr="001756FC">
              <w:rPr>
                <w:rFonts w:ascii="Calibri" w:hAnsi="Calibri" w:cs="Calibri"/>
                <w:sz w:val="22"/>
                <w:szCs w:val="22"/>
              </w:rPr>
              <w:t>Legislation</w:t>
            </w:r>
          </w:p>
        </w:tc>
        <w:tc>
          <w:tcPr>
            <w:tcW w:w="8646" w:type="dxa"/>
            <w:gridSpan w:val="3"/>
            <w:shd w:val="clear" w:color="auto" w:fill="auto"/>
          </w:tcPr>
          <w:p w14:paraId="7B470083" w14:textId="77777777" w:rsidR="002C67CA" w:rsidRDefault="00000000" w:rsidP="001756FC">
            <w:pPr>
              <w:jc w:val="left"/>
              <w:rPr>
                <w:rStyle w:val="Hyperlink"/>
                <w:rFonts w:cs="Calibri"/>
              </w:rPr>
            </w:pPr>
            <w:hyperlink r:id="rId8" w:history="1">
              <w:r w:rsidR="002C67CA" w:rsidRPr="001756FC">
                <w:rPr>
                  <w:rStyle w:val="Hyperlink"/>
                  <w:rFonts w:cs="Calibri"/>
                </w:rPr>
                <w:t>Code of Health and Disability Consumers’ Rights 1996</w:t>
              </w:r>
            </w:hyperlink>
          </w:p>
          <w:p w14:paraId="061578A0" w14:textId="0A51BBD9" w:rsidR="005F153D" w:rsidRDefault="00000000" w:rsidP="001756FC">
            <w:pPr>
              <w:jc w:val="left"/>
              <w:rPr>
                <w:rStyle w:val="Hyperlink"/>
                <w:rFonts w:cs="Calibri"/>
              </w:rPr>
            </w:pPr>
            <w:hyperlink r:id="rId9" w:history="1">
              <w:r w:rsidR="005F153D" w:rsidRPr="005F153D">
                <w:rPr>
                  <w:rStyle w:val="Hyperlink"/>
                  <w:rFonts w:cs="Calibri"/>
                </w:rPr>
                <w:t>C</w:t>
              </w:r>
              <w:r w:rsidR="005F153D" w:rsidRPr="005F153D">
                <w:rPr>
                  <w:rStyle w:val="Hyperlink"/>
                </w:rPr>
                <w:t>rimes Act 1961</w:t>
              </w:r>
            </w:hyperlink>
            <w:r w:rsidR="005F153D">
              <w:rPr>
                <w:rStyle w:val="Hyperlink"/>
                <w:rFonts w:cs="Calibri"/>
              </w:rPr>
              <w:t xml:space="preserve"> </w:t>
            </w:r>
            <w:r w:rsidR="005F153D">
              <w:rPr>
                <w:rStyle w:val="Hyperlink"/>
              </w:rPr>
              <w:t>(</w:t>
            </w:r>
            <w:hyperlink r:id="rId10" w:history="1">
              <w:r w:rsidR="005F153D" w:rsidRPr="005F153D">
                <w:rPr>
                  <w:rStyle w:val="Hyperlink"/>
                </w:rPr>
                <w:t>Section 151</w:t>
              </w:r>
            </w:hyperlink>
            <w:hyperlink r:id="rId11" w:anchor="DLM328268" w:history="1">
              <w:r w:rsidR="005F153D" w:rsidRPr="00C7118D">
                <w:rPr>
                  <w:rStyle w:val="Hyperlink"/>
                </w:rPr>
                <w:t>, Section 48</w:t>
              </w:r>
            </w:hyperlink>
            <w:r w:rsidR="00C7118D">
              <w:rPr>
                <w:rStyle w:val="Hyperlink"/>
              </w:rPr>
              <w:t>)</w:t>
            </w:r>
          </w:p>
          <w:p w14:paraId="276E7102" w14:textId="52F21538" w:rsidR="00B92373" w:rsidRPr="001756FC" w:rsidRDefault="00000000" w:rsidP="001756FC">
            <w:pPr>
              <w:jc w:val="left"/>
              <w:rPr>
                <w:rFonts w:cs="Calibri"/>
              </w:rPr>
            </w:pPr>
            <w:hyperlink r:id="rId12" w:history="1">
              <w:r w:rsidR="00B92373" w:rsidRPr="001756FC">
                <w:rPr>
                  <w:rStyle w:val="Hyperlink"/>
                  <w:rFonts w:cs="Calibri"/>
                </w:rPr>
                <w:t>Criminal Procedure (Mentally Impaired Persons) Act 2003</w:t>
              </w:r>
            </w:hyperlink>
          </w:p>
          <w:p w14:paraId="6DEB9F51" w14:textId="77777777" w:rsidR="002C67CA" w:rsidRPr="001756FC" w:rsidRDefault="00000000" w:rsidP="001756FC">
            <w:pPr>
              <w:jc w:val="left"/>
              <w:rPr>
                <w:rFonts w:cs="Calibri"/>
              </w:rPr>
            </w:pPr>
            <w:hyperlink r:id="rId13" w:history="1">
              <w:r w:rsidR="002C67CA" w:rsidRPr="001756FC">
                <w:rPr>
                  <w:rStyle w:val="Hyperlink"/>
                  <w:rFonts w:cs="Calibri"/>
                </w:rPr>
                <w:t>Health and Disability Commissioner Act 1994</w:t>
              </w:r>
            </w:hyperlink>
          </w:p>
          <w:p w14:paraId="034BDED7" w14:textId="77777777" w:rsidR="002C67CA" w:rsidRDefault="00000000" w:rsidP="001756FC">
            <w:pPr>
              <w:jc w:val="left"/>
              <w:rPr>
                <w:rStyle w:val="Hyperlink"/>
                <w:rFonts w:cs="Calibri"/>
              </w:rPr>
            </w:pPr>
            <w:hyperlink r:id="rId14" w:history="1">
              <w:r w:rsidR="002C67CA" w:rsidRPr="001756FC">
                <w:rPr>
                  <w:rStyle w:val="Hyperlink"/>
                  <w:rFonts w:cs="Calibri"/>
                </w:rPr>
                <w:t>Health and Disability Services (Safety) Act 2001</w:t>
              </w:r>
            </w:hyperlink>
          </w:p>
          <w:p w14:paraId="2BAB2619" w14:textId="5DB8DC32" w:rsidR="00336A3A" w:rsidRDefault="00000000" w:rsidP="001756FC">
            <w:pPr>
              <w:jc w:val="left"/>
              <w:rPr>
                <w:rStyle w:val="Hyperlink"/>
                <w:rFonts w:cs="Calibri"/>
              </w:rPr>
            </w:pPr>
            <w:hyperlink r:id="rId15" w:history="1">
              <w:r w:rsidR="00336A3A" w:rsidRPr="00336A3A">
                <w:rPr>
                  <w:rStyle w:val="Hyperlink"/>
                  <w:rFonts w:cs="Calibri"/>
                </w:rPr>
                <w:t>Health and Safety at Work Act 2015</w:t>
              </w:r>
            </w:hyperlink>
          </w:p>
          <w:p w14:paraId="5BE689CA" w14:textId="77777777" w:rsidR="00B92373" w:rsidRDefault="00000000" w:rsidP="00B92373">
            <w:pPr>
              <w:jc w:val="left"/>
              <w:rPr>
                <w:rStyle w:val="Hyperlink"/>
                <w:rFonts w:cs="Calibri"/>
              </w:rPr>
            </w:pPr>
            <w:hyperlink r:id="rId16" w:history="1">
              <w:r w:rsidR="00B92373" w:rsidRPr="001756FC">
                <w:rPr>
                  <w:rStyle w:val="Hyperlink"/>
                  <w:rFonts w:cs="Calibri"/>
                </w:rPr>
                <w:t>Human Rights Act 1993</w:t>
              </w:r>
            </w:hyperlink>
          </w:p>
          <w:p w14:paraId="19847B69" w14:textId="42C8B668" w:rsidR="000429F9" w:rsidRPr="001756FC" w:rsidRDefault="00000000" w:rsidP="000429F9">
            <w:pPr>
              <w:pStyle w:val="Heading1"/>
              <w:spacing w:before="0" w:beforeAutospacing="0" w:after="0" w:afterAutospacing="0"/>
              <w:rPr>
                <w:rStyle w:val="Hyperlink"/>
                <w:rFonts w:cs="Calibri"/>
              </w:rPr>
            </w:pPr>
            <w:hyperlink r:id="rId17" w:history="1">
              <w:r w:rsidR="000429F9" w:rsidRPr="000429F9">
                <w:rPr>
                  <w:rStyle w:val="Hyperlink"/>
                  <w:rFonts w:ascii="Calibri" w:hAnsi="Calibri" w:cs="Calibri"/>
                  <w:b w:val="0"/>
                  <w:sz w:val="22"/>
                  <w:szCs w:val="22"/>
                </w:rPr>
                <w:t>Intellectual Disability (Compulsory Care and Rehabilitation) Act 2003</w:t>
              </w:r>
            </w:hyperlink>
          </w:p>
          <w:p w14:paraId="6CCF708C" w14:textId="77777777" w:rsidR="00AA0D0C" w:rsidRDefault="00000000" w:rsidP="001756FC">
            <w:pPr>
              <w:pStyle w:val="Heading1"/>
              <w:spacing w:before="0" w:beforeAutospacing="0" w:after="0" w:afterAutospacing="0"/>
              <w:rPr>
                <w:rStyle w:val="Hyperlink"/>
                <w:rFonts w:ascii="Calibri" w:hAnsi="Calibri" w:cs="Calibri"/>
                <w:b w:val="0"/>
                <w:sz w:val="22"/>
                <w:szCs w:val="22"/>
              </w:rPr>
            </w:pPr>
            <w:hyperlink r:id="rId18" w:history="1">
              <w:r w:rsidR="002C67CA" w:rsidRPr="001756FC">
                <w:rPr>
                  <w:rStyle w:val="Hyperlink"/>
                  <w:rFonts w:ascii="Calibri" w:hAnsi="Calibri" w:cs="Calibri"/>
                  <w:b w:val="0"/>
                  <w:sz w:val="22"/>
                  <w:szCs w:val="22"/>
                </w:rPr>
                <w:t>Mental Health (compulsory assessment and treatment) Act 1992</w:t>
              </w:r>
            </w:hyperlink>
          </w:p>
          <w:p w14:paraId="752F324C" w14:textId="77777777" w:rsidR="00B92373" w:rsidRPr="001756FC" w:rsidRDefault="00000000" w:rsidP="00B92373">
            <w:pPr>
              <w:jc w:val="left"/>
              <w:rPr>
                <w:rFonts w:cs="Calibri"/>
              </w:rPr>
            </w:pPr>
            <w:hyperlink r:id="rId19" w:history="1">
              <w:r w:rsidR="00B92373" w:rsidRPr="001756FC">
                <w:rPr>
                  <w:rStyle w:val="Hyperlink"/>
                  <w:rFonts w:cs="Calibri"/>
                </w:rPr>
                <w:t>New Zealand Bill of Rights Act 1990</w:t>
              </w:r>
            </w:hyperlink>
          </w:p>
          <w:p w14:paraId="25F359AA" w14:textId="5F9E53E2" w:rsidR="007E6564" w:rsidRPr="001756FC" w:rsidRDefault="00000000" w:rsidP="00114BBF">
            <w:pPr>
              <w:pStyle w:val="Heading1"/>
              <w:tabs>
                <w:tab w:val="right" w:pos="7551"/>
              </w:tabs>
              <w:spacing w:before="0" w:beforeAutospacing="0" w:after="0" w:afterAutospacing="0"/>
              <w:rPr>
                <w:rFonts w:ascii="Calibri" w:hAnsi="Calibri" w:cs="Calibri"/>
                <w:b w:val="0"/>
                <w:sz w:val="22"/>
                <w:szCs w:val="22"/>
              </w:rPr>
            </w:pPr>
            <w:hyperlink r:id="rId20" w:history="1">
              <w:r w:rsidR="005F153D" w:rsidRPr="005F153D">
                <w:rPr>
                  <w:rStyle w:val="Hyperlink"/>
                  <w:rFonts w:ascii="Calibri" w:hAnsi="Calibri" w:cs="Calibri"/>
                  <w:b w:val="0"/>
                  <w:sz w:val="22"/>
                  <w:szCs w:val="22"/>
                  <w:lang w:val="en-NZ"/>
                </w:rPr>
                <w:t>Substance Addiction (Compulsory Assessment and Treatment) Act 2017</w:t>
              </w:r>
            </w:hyperlink>
            <w:r w:rsidR="00114BBF">
              <w:rPr>
                <w:rFonts w:ascii="Calibri" w:hAnsi="Calibri" w:cs="Calibri"/>
                <w:b w:val="0"/>
                <w:color w:val="0000FF"/>
                <w:sz w:val="22"/>
                <w:szCs w:val="22"/>
                <w:lang w:val="en-NZ"/>
              </w:rPr>
              <w:tab/>
            </w:r>
          </w:p>
        </w:tc>
      </w:tr>
      <w:tr w:rsidR="004C340D" w:rsidRPr="001756FC" w14:paraId="40A9F4A3" w14:textId="77777777" w:rsidTr="0052389D">
        <w:tc>
          <w:tcPr>
            <w:tcW w:w="1560" w:type="dxa"/>
            <w:shd w:val="clear" w:color="auto" w:fill="E5DFEC"/>
          </w:tcPr>
          <w:p w14:paraId="02B7D7D0" w14:textId="77777777" w:rsidR="004C340D" w:rsidRPr="001756FC" w:rsidRDefault="004C340D" w:rsidP="001B6302">
            <w:pPr>
              <w:pStyle w:val="Heading1"/>
              <w:rPr>
                <w:rFonts w:ascii="Calibri" w:hAnsi="Calibri" w:cs="Calibri"/>
                <w:sz w:val="22"/>
                <w:szCs w:val="22"/>
              </w:rPr>
            </w:pPr>
            <w:r w:rsidRPr="001756FC">
              <w:rPr>
                <w:rFonts w:ascii="Calibri" w:hAnsi="Calibri" w:cs="Calibri"/>
                <w:sz w:val="22"/>
                <w:szCs w:val="22"/>
              </w:rPr>
              <w:t xml:space="preserve">Standard </w:t>
            </w:r>
          </w:p>
        </w:tc>
        <w:tc>
          <w:tcPr>
            <w:tcW w:w="8646" w:type="dxa"/>
            <w:gridSpan w:val="3"/>
            <w:shd w:val="clear" w:color="auto" w:fill="auto"/>
          </w:tcPr>
          <w:p w14:paraId="7E89B464" w14:textId="77777777" w:rsidR="00116C95" w:rsidRDefault="001B6302" w:rsidP="00116C95">
            <w:pPr>
              <w:pStyle w:val="Heading1"/>
              <w:spacing w:before="0" w:beforeAutospacing="0" w:after="0" w:afterAutospacing="0"/>
              <w:rPr>
                <w:rFonts w:ascii="Calibri" w:hAnsi="Calibri" w:cs="Calibri"/>
                <w:b w:val="0"/>
                <w:sz w:val="22"/>
                <w:szCs w:val="22"/>
              </w:rPr>
            </w:pPr>
            <w:r w:rsidRPr="00D456FB">
              <w:rPr>
                <w:rFonts w:ascii="Calibri" w:hAnsi="Calibri" w:cs="Calibri"/>
                <w:b w:val="0"/>
                <w:sz w:val="22"/>
                <w:szCs w:val="22"/>
              </w:rPr>
              <w:t>NZS 8134.2:20</w:t>
            </w:r>
            <w:r w:rsidR="00114BBF">
              <w:rPr>
                <w:rFonts w:ascii="Calibri" w:hAnsi="Calibri" w:cs="Calibri"/>
                <w:b w:val="0"/>
                <w:sz w:val="22"/>
                <w:szCs w:val="22"/>
              </w:rPr>
              <w:t>21</w:t>
            </w:r>
            <w:r w:rsidR="00536D53">
              <w:rPr>
                <w:rFonts w:ascii="Calibri" w:hAnsi="Calibri" w:cs="Calibri"/>
                <w:b w:val="0"/>
                <w:sz w:val="22"/>
                <w:szCs w:val="22"/>
              </w:rPr>
              <w:t xml:space="preserve"> Ngā paerewa – Health and disability services standard (6)</w:t>
            </w:r>
          </w:p>
          <w:p w14:paraId="1436F8B5" w14:textId="233547C6" w:rsidR="00CA5FB3" w:rsidRPr="00CA5FB3" w:rsidRDefault="00000000" w:rsidP="00CA5FB3">
            <w:pPr>
              <w:pStyle w:val="Heading1"/>
              <w:spacing w:before="0" w:beforeAutospacing="0" w:after="0" w:afterAutospacing="0"/>
              <w:rPr>
                <w:rFonts w:ascii="Calibri" w:hAnsi="Calibri" w:cs="Calibri"/>
                <w:b w:val="0"/>
                <w:bCs w:val="0"/>
                <w:sz w:val="22"/>
                <w:szCs w:val="22"/>
                <w:lang w:val="en-NZ"/>
              </w:rPr>
            </w:pPr>
            <w:hyperlink r:id="rId21" w:anchor="section-6-2-safe-restraint" w:history="1">
              <w:r w:rsidR="00CA5FB3" w:rsidRPr="00CA5FB3">
                <w:rPr>
                  <w:rStyle w:val="Hyperlink"/>
                  <w:rFonts w:ascii="Calibri" w:hAnsi="Calibri" w:cs="Calibri"/>
                  <w:b w:val="0"/>
                  <w:bCs w:val="0"/>
                  <w:sz w:val="22"/>
                  <w:szCs w:val="22"/>
                  <w:lang w:val="en-NZ"/>
                </w:rPr>
                <w:t>Sector Guidance for Ngā Paerewa Health and disability services standard (NZS 8134:2021). MOH</w:t>
              </w:r>
            </w:hyperlink>
            <w:r w:rsidR="00CA5FB3">
              <w:rPr>
                <w:rFonts w:ascii="Calibri" w:hAnsi="Calibri" w:cs="Calibri"/>
                <w:b w:val="0"/>
                <w:bCs w:val="0"/>
                <w:sz w:val="22"/>
                <w:szCs w:val="22"/>
                <w:lang w:val="en-NZ"/>
              </w:rPr>
              <w:t xml:space="preserve"> </w:t>
            </w:r>
          </w:p>
          <w:p w14:paraId="61DEEFFF" w14:textId="4541CD40" w:rsidR="00116C95" w:rsidRPr="001756FC" w:rsidRDefault="00000000" w:rsidP="00BB66CE">
            <w:pPr>
              <w:pStyle w:val="Heading1"/>
              <w:spacing w:before="0" w:beforeAutospacing="0" w:after="0" w:afterAutospacing="0"/>
              <w:rPr>
                <w:rFonts w:ascii="Calibri" w:hAnsi="Calibri" w:cs="Calibri"/>
                <w:b w:val="0"/>
                <w:sz w:val="28"/>
                <w:szCs w:val="28"/>
              </w:rPr>
            </w:pPr>
            <w:hyperlink r:id="rId22" w:history="1">
              <w:r w:rsidR="00116C95" w:rsidRPr="00116C95">
                <w:rPr>
                  <w:rStyle w:val="Hyperlink"/>
                  <w:rFonts w:ascii="Calibri" w:hAnsi="Calibri" w:cs="Calibri"/>
                  <w:b w:val="0"/>
                  <w:bCs w:val="0"/>
                  <w:sz w:val="22"/>
                  <w:szCs w:val="22"/>
                  <w:lang w:val="en-NZ"/>
                </w:rPr>
                <w:t>Video: Ngā Paerewa Restraint and Seclusion | Ministry of Health NZ</w:t>
              </w:r>
            </w:hyperlink>
            <w:r w:rsidR="00116C95" w:rsidRPr="00116C95">
              <w:rPr>
                <w:rFonts w:ascii="Calibri" w:hAnsi="Calibri" w:cs="Calibri"/>
                <w:b w:val="0"/>
                <w:bCs w:val="0"/>
                <w:sz w:val="22"/>
                <w:szCs w:val="22"/>
                <w:lang w:val="en-NZ"/>
              </w:rPr>
              <w:t xml:space="preserve"> </w:t>
            </w:r>
          </w:p>
        </w:tc>
      </w:tr>
      <w:tr w:rsidR="001B6302" w:rsidRPr="001756FC" w14:paraId="1AFA9B3A" w14:textId="77777777" w:rsidTr="0052389D">
        <w:tc>
          <w:tcPr>
            <w:tcW w:w="1560" w:type="dxa"/>
            <w:shd w:val="clear" w:color="auto" w:fill="E5DFEC"/>
          </w:tcPr>
          <w:p w14:paraId="531AEA61" w14:textId="0B433B28" w:rsidR="00440CB6" w:rsidRPr="001756FC" w:rsidRDefault="001B6302" w:rsidP="001B6302">
            <w:pPr>
              <w:pStyle w:val="Heading1"/>
              <w:rPr>
                <w:rFonts w:ascii="Calibri" w:hAnsi="Calibri" w:cs="Calibri"/>
                <w:sz w:val="22"/>
                <w:szCs w:val="22"/>
              </w:rPr>
            </w:pPr>
            <w:r w:rsidRPr="001756FC">
              <w:rPr>
                <w:rFonts w:ascii="Calibri" w:hAnsi="Calibri" w:cs="Calibri"/>
                <w:sz w:val="22"/>
                <w:szCs w:val="22"/>
              </w:rPr>
              <w:t>Guideline</w:t>
            </w:r>
            <w:r w:rsidR="00440CB6">
              <w:rPr>
                <w:rFonts w:ascii="Calibri" w:hAnsi="Calibri" w:cs="Calibri"/>
                <w:sz w:val="22"/>
                <w:szCs w:val="22"/>
              </w:rPr>
              <w:t>s and information</w:t>
            </w:r>
          </w:p>
        </w:tc>
        <w:tc>
          <w:tcPr>
            <w:tcW w:w="8646" w:type="dxa"/>
            <w:gridSpan w:val="3"/>
            <w:tcBorders>
              <w:bottom w:val="single" w:sz="4" w:space="0" w:color="auto"/>
            </w:tcBorders>
            <w:shd w:val="clear" w:color="auto" w:fill="auto"/>
          </w:tcPr>
          <w:p w14:paraId="09067E2A" w14:textId="26B2DD99" w:rsidR="004C3A74" w:rsidRDefault="00000000" w:rsidP="004C3A74">
            <w:pPr>
              <w:tabs>
                <w:tab w:val="left" w:pos="1110"/>
              </w:tabs>
              <w:jc w:val="left"/>
              <w:rPr>
                <w:rFonts w:cs="Calibri"/>
              </w:rPr>
            </w:pPr>
            <w:hyperlink r:id="rId23" w:history="1">
              <w:r w:rsidR="004C3A74" w:rsidRPr="004C3A74">
                <w:rPr>
                  <w:rStyle w:val="Hyperlink"/>
                  <w:rFonts w:cs="Calibri"/>
                </w:rPr>
                <w:t>Guidelines for reducing and eliminating seclusion and restraint under the Mental Health</w:t>
              </w:r>
            </w:hyperlink>
            <w:r w:rsidR="004C3A74" w:rsidRPr="004C3A74">
              <w:rPr>
                <w:rFonts w:cs="Calibri"/>
              </w:rPr>
              <w:t xml:space="preserve"> (Compulsory Assessment and Treatment) Act 1992</w:t>
            </w:r>
            <w:r w:rsidR="004C3A74">
              <w:rPr>
                <w:rFonts w:cs="Calibri"/>
              </w:rPr>
              <w:t xml:space="preserve"> (Ministry of Health, 2023)</w:t>
            </w:r>
          </w:p>
          <w:p w14:paraId="69882ECD" w14:textId="0988C503" w:rsidR="005464A8" w:rsidRPr="004C3A74" w:rsidRDefault="00000000" w:rsidP="004C3A74">
            <w:pPr>
              <w:tabs>
                <w:tab w:val="left" w:pos="1110"/>
              </w:tabs>
              <w:jc w:val="left"/>
              <w:rPr>
                <w:rFonts w:cs="Calibri"/>
              </w:rPr>
            </w:pPr>
            <w:hyperlink r:id="rId24" w:history="1">
              <w:r w:rsidR="005464A8" w:rsidRPr="005464A8">
                <w:rPr>
                  <w:rStyle w:val="Hyperlink"/>
                  <w:rFonts w:cs="Calibri"/>
                </w:rPr>
                <w:t>Harm Events Guide: Mental health and addiction services</w:t>
              </w:r>
            </w:hyperlink>
            <w:r w:rsidR="00A508A0">
              <w:rPr>
                <w:rFonts w:cs="Calibri"/>
              </w:rPr>
              <w:t xml:space="preserve"> </w:t>
            </w:r>
            <w:r w:rsidR="005464A8">
              <w:rPr>
                <w:rFonts w:cs="Calibri"/>
              </w:rPr>
              <w:t>(HQSC 2024).</w:t>
            </w:r>
          </w:p>
          <w:p w14:paraId="70439E95" w14:textId="599F05DA" w:rsidR="00440CB6" w:rsidRPr="00BD1D63" w:rsidRDefault="00000000" w:rsidP="00440CB6">
            <w:pPr>
              <w:tabs>
                <w:tab w:val="left" w:pos="1110"/>
              </w:tabs>
              <w:jc w:val="left"/>
              <w:rPr>
                <w:rFonts w:cs="Calibri"/>
              </w:rPr>
            </w:pPr>
            <w:hyperlink r:id="rId25" w:history="1">
              <w:r w:rsidR="00440CB6" w:rsidRPr="00440CB6">
                <w:rPr>
                  <w:rStyle w:val="Hyperlink"/>
                  <w:rFonts w:cs="Calibri"/>
                </w:rPr>
                <w:t>High risk restrictive practices</w:t>
              </w:r>
            </w:hyperlink>
            <w:r w:rsidR="00440CB6">
              <w:rPr>
                <w:rFonts w:cs="Calibri"/>
              </w:rPr>
              <w:t xml:space="preserve"> (NIDIS Quality and Safeguards Commission Australia</w:t>
            </w:r>
            <w:r w:rsidR="00B931E3">
              <w:rPr>
                <w:rFonts w:cs="Calibri"/>
              </w:rPr>
              <w:t>, 2023</w:t>
            </w:r>
            <w:r w:rsidR="00440CB6">
              <w:rPr>
                <w:rFonts w:cs="Calibri"/>
              </w:rPr>
              <w:t>)</w:t>
            </w:r>
          </w:p>
          <w:p w14:paraId="6D27BF46" w14:textId="546F40AB" w:rsidR="00440CB6" w:rsidRPr="00BD1D63" w:rsidRDefault="00000000" w:rsidP="00B931E3">
            <w:pPr>
              <w:tabs>
                <w:tab w:val="left" w:pos="1110"/>
              </w:tabs>
              <w:jc w:val="left"/>
              <w:rPr>
                <w:rFonts w:cs="Calibri"/>
              </w:rPr>
            </w:pPr>
            <w:hyperlink r:id="rId26" w:history="1">
              <w:r w:rsidR="00B931E3" w:rsidRPr="00BD1D63">
                <w:rPr>
                  <w:rStyle w:val="Hyperlink"/>
                  <w:rFonts w:cs="Calibri"/>
                </w:rPr>
                <w:t xml:space="preserve">The absolute minimisation of restraint across mental health settings </w:t>
              </w:r>
              <w:r w:rsidR="00B931E3" w:rsidRPr="00BD1D63">
                <w:rPr>
                  <w:rStyle w:val="Hyperlink"/>
                </w:rPr>
                <w:t>(Mental Health Foundation 2023)</w:t>
              </w:r>
            </w:hyperlink>
          </w:p>
          <w:p w14:paraId="28E1D818" w14:textId="6FD5A092" w:rsidR="00440CB6" w:rsidRPr="00BD1D63" w:rsidRDefault="00845E6C" w:rsidP="00440CB6">
            <w:pPr>
              <w:tabs>
                <w:tab w:val="left" w:pos="1110"/>
              </w:tabs>
              <w:jc w:val="left"/>
              <w:rPr>
                <w:rFonts w:cs="Calibri"/>
              </w:rPr>
            </w:pPr>
            <w:r w:rsidRPr="00BD1D63">
              <w:rPr>
                <w:rFonts w:cs="Calibri"/>
              </w:rPr>
              <w:t>Te Pou resources:</w:t>
            </w:r>
          </w:p>
          <w:p w14:paraId="0CD15381" w14:textId="6EDAC406" w:rsidR="00845E6C" w:rsidRPr="00845E6C" w:rsidRDefault="00000000" w:rsidP="00845E6C">
            <w:pPr>
              <w:tabs>
                <w:tab w:val="left" w:pos="1110"/>
              </w:tabs>
              <w:jc w:val="left"/>
              <w:rPr>
                <w:rFonts w:cs="Calibri"/>
              </w:rPr>
            </w:pPr>
            <w:hyperlink r:id="rId27" w:history="1">
              <w:r w:rsidR="00845E6C" w:rsidRPr="00845E6C">
                <w:rPr>
                  <w:rStyle w:val="Hyperlink"/>
                  <w:rFonts w:cs="Calibri"/>
                </w:rPr>
                <w:t>Least restrictive practice evidence update April 2025 - The use of language</w:t>
              </w:r>
            </w:hyperlink>
          </w:p>
          <w:p w14:paraId="557D4152" w14:textId="77777777" w:rsidR="00845E6C" w:rsidRPr="00845E6C" w:rsidRDefault="00000000" w:rsidP="00845E6C">
            <w:pPr>
              <w:tabs>
                <w:tab w:val="left" w:pos="1110"/>
              </w:tabs>
              <w:jc w:val="left"/>
              <w:rPr>
                <w:rFonts w:cs="Calibri"/>
              </w:rPr>
            </w:pPr>
            <w:hyperlink r:id="rId28" w:history="1">
              <w:r w:rsidR="00845E6C" w:rsidRPr="00845E6C">
                <w:rPr>
                  <w:rStyle w:val="Hyperlink"/>
                  <w:rFonts w:cs="Calibri"/>
                </w:rPr>
                <w:t>Least restrictive practice evidence update June 2024 - Vicarious trauma</w:t>
              </w:r>
            </w:hyperlink>
          </w:p>
          <w:p w14:paraId="413FCF3D" w14:textId="77777777" w:rsidR="00845E6C" w:rsidRDefault="00000000" w:rsidP="00845E6C">
            <w:pPr>
              <w:tabs>
                <w:tab w:val="left" w:pos="1110"/>
              </w:tabs>
              <w:jc w:val="left"/>
              <w:rPr>
                <w:rFonts w:cs="Calibri"/>
              </w:rPr>
            </w:pPr>
            <w:hyperlink r:id="rId29" w:history="1">
              <w:r w:rsidR="00845E6C" w:rsidRPr="00845E6C">
                <w:rPr>
                  <w:rStyle w:val="Hyperlink"/>
                  <w:rFonts w:cs="Calibri"/>
                </w:rPr>
                <w:t>Least restrictive practice evidence update March 2024 - Aggression</w:t>
              </w:r>
            </w:hyperlink>
          </w:p>
          <w:p w14:paraId="2438B741" w14:textId="0A9C913B" w:rsidR="00032B6D" w:rsidRPr="00845E6C" w:rsidRDefault="00000000" w:rsidP="00845E6C">
            <w:pPr>
              <w:tabs>
                <w:tab w:val="left" w:pos="1110"/>
              </w:tabs>
              <w:jc w:val="left"/>
              <w:rPr>
                <w:rFonts w:cs="Calibri"/>
              </w:rPr>
            </w:pPr>
            <w:hyperlink r:id="rId30" w:history="1">
              <w:r w:rsidR="00032B6D" w:rsidRPr="00032B6D">
                <w:rPr>
                  <w:rStyle w:val="Hyperlink"/>
                  <w:rFonts w:cs="Calibri"/>
                </w:rPr>
                <w:t>Least restrictive practice evidence update December 2022 - Physical activities as a sensory modulation approach.</w:t>
              </w:r>
            </w:hyperlink>
          </w:p>
          <w:p w14:paraId="244C0C3F" w14:textId="2033009F" w:rsidR="008C018F" w:rsidRDefault="00000000" w:rsidP="004C67E4">
            <w:pPr>
              <w:jc w:val="left"/>
              <w:rPr>
                <w:rStyle w:val="Hyperlink"/>
                <w:rFonts w:cs="Calibri"/>
              </w:rPr>
            </w:pPr>
            <w:hyperlink r:id="rId31" w:history="1">
              <w:r w:rsidR="008C018F" w:rsidRPr="00622760">
                <w:rPr>
                  <w:rStyle w:val="Hyperlink"/>
                  <w:rFonts w:cs="Calibri"/>
                </w:rPr>
                <w:t>He Arotake ngā Tūraru – Reviewing Risk. He kohinga kōrero – A discussion paper. Changem Ltd.</w:t>
              </w:r>
            </w:hyperlink>
            <w:r w:rsidR="008C018F" w:rsidRPr="004C67E4">
              <w:rPr>
                <w:rStyle w:val="Hyperlink"/>
                <w:rFonts w:cs="Calibri"/>
              </w:rPr>
              <w:t xml:space="preserve"> MOH. (2022).</w:t>
            </w:r>
          </w:p>
          <w:p w14:paraId="58A26729" w14:textId="025ACF69" w:rsidR="00AA0FB7" w:rsidRPr="00AA0FB7" w:rsidRDefault="00AA0FB7" w:rsidP="00AA0FB7">
            <w:pPr>
              <w:jc w:val="left"/>
              <w:rPr>
                <w:rFonts w:cs="Calibri"/>
                <w:color w:val="0000FF"/>
              </w:rPr>
            </w:pPr>
            <w:r w:rsidRPr="00AA0FB7">
              <w:rPr>
                <w:rFonts w:cs="Calibri"/>
                <w:color w:val="0000FF"/>
              </w:rPr>
              <w:lastRenderedPageBreak/>
              <w:t>Clinical Risk Management in Mental Health Services: 10 Principles for Best Practice</w:t>
            </w:r>
            <w:r>
              <w:rPr>
                <w:rFonts w:cs="Calibri"/>
                <w:color w:val="0000FF"/>
              </w:rPr>
              <w:t xml:space="preserve">. (2024). </w:t>
            </w:r>
            <w:hyperlink r:id="rId32" w:history="1">
              <w:r w:rsidRPr="00AA0FB7">
                <w:rPr>
                  <w:rStyle w:val="Hyperlink"/>
                  <w:rFonts w:cs="Calibri"/>
                </w:rPr>
                <w:t>Michael Doyle</w:t>
              </w:r>
            </w:hyperlink>
            <w:r w:rsidRPr="00AA0FB7">
              <w:rPr>
                <w:rFonts w:cs="Calibri"/>
                <w:color w:val="0000FF"/>
              </w:rPr>
              <w:t>, </w:t>
            </w:r>
            <w:hyperlink r:id="rId33" w:history="1">
              <w:r w:rsidRPr="00AA0FB7">
                <w:rPr>
                  <w:rStyle w:val="Hyperlink"/>
                  <w:rFonts w:cs="Calibri"/>
                </w:rPr>
                <w:t>Andrew Grundy</w:t>
              </w:r>
            </w:hyperlink>
            <w:r w:rsidRPr="00AA0FB7">
              <w:rPr>
                <w:rFonts w:cs="Calibri"/>
                <w:color w:val="0000FF"/>
              </w:rPr>
              <w:t>, </w:t>
            </w:r>
            <w:hyperlink r:id="rId34" w:history="1">
              <w:r w:rsidRPr="00AA0FB7">
                <w:rPr>
                  <w:rStyle w:val="Hyperlink"/>
                  <w:rFonts w:cs="Calibri"/>
                </w:rPr>
                <w:t>Katherine McGleenan</w:t>
              </w:r>
            </w:hyperlink>
            <w:r w:rsidRPr="00AA0FB7">
              <w:rPr>
                <w:rFonts w:cs="Calibri"/>
                <w:color w:val="0000FF"/>
              </w:rPr>
              <w:t>, </w:t>
            </w:r>
            <w:hyperlink r:id="rId35" w:history="1">
              <w:r w:rsidRPr="00AA0FB7">
                <w:rPr>
                  <w:rStyle w:val="Hyperlink"/>
                  <w:rFonts w:cs="Calibri"/>
                </w:rPr>
                <w:t>Michael Nash</w:t>
              </w:r>
            </w:hyperlink>
            <w:r w:rsidRPr="00AA0FB7">
              <w:rPr>
                <w:rFonts w:cs="Calibri"/>
                <w:color w:val="0000FF"/>
              </w:rPr>
              <w:t>, </w:t>
            </w:r>
            <w:hyperlink r:id="rId36" w:history="1">
              <w:r w:rsidRPr="00AA0FB7">
                <w:rPr>
                  <w:rStyle w:val="Hyperlink"/>
                  <w:rFonts w:cs="Calibri"/>
                </w:rPr>
                <w:t>Kris Deering</w:t>
              </w:r>
            </w:hyperlink>
            <w:r>
              <w:rPr>
                <w:rFonts w:cs="Calibri"/>
                <w:color w:val="0000FF"/>
              </w:rPr>
              <w:t>. International Journal of Mental Health Nursing.</w:t>
            </w:r>
          </w:p>
          <w:p w14:paraId="5867AF68" w14:textId="5C016A4D" w:rsidR="008C018F" w:rsidRDefault="00000000" w:rsidP="00AA0FB7">
            <w:pPr>
              <w:jc w:val="left"/>
              <w:rPr>
                <w:rFonts w:cs="Calibri"/>
              </w:rPr>
            </w:pPr>
            <w:hyperlink r:id="rId37" w:history="1">
              <w:r w:rsidR="008C018F" w:rsidRPr="00AA0FB7">
                <w:rPr>
                  <w:rStyle w:val="Hyperlink"/>
                  <w:rFonts w:cs="Calibri"/>
                </w:rPr>
                <w:t>Risk, Safety and Recovery (Jed Boardman and Glenn Roberts). (2014).</w:t>
              </w:r>
            </w:hyperlink>
          </w:p>
          <w:p w14:paraId="57D17ECE" w14:textId="086BD7BC" w:rsidR="00FD2FF5" w:rsidRPr="001756FC" w:rsidRDefault="00000000" w:rsidP="00BB66CE">
            <w:pPr>
              <w:jc w:val="left"/>
              <w:rPr>
                <w:rFonts w:cs="Calibri"/>
              </w:rPr>
            </w:pPr>
            <w:hyperlink r:id="rId38" w:history="1">
              <w:r w:rsidR="00AA0FB7" w:rsidRPr="00AA0FB7">
                <w:rPr>
                  <w:rStyle w:val="Hyperlink"/>
                  <w:rFonts w:cs="Calibri"/>
                </w:rPr>
                <w:t>We will back you: a positive approach to risk. The Kingsfund. (2019)</w:t>
              </w:r>
            </w:hyperlink>
            <w:r w:rsidR="00AA0FB7">
              <w:rPr>
                <w:rFonts w:cs="Calibri"/>
              </w:rPr>
              <w:t xml:space="preserve"> </w:t>
            </w:r>
          </w:p>
        </w:tc>
      </w:tr>
      <w:tr w:rsidR="004C340D" w:rsidRPr="001756FC" w14:paraId="471B2519" w14:textId="77777777" w:rsidTr="0052389D">
        <w:tc>
          <w:tcPr>
            <w:tcW w:w="1560" w:type="dxa"/>
            <w:shd w:val="clear" w:color="auto" w:fill="E5DFEC"/>
          </w:tcPr>
          <w:p w14:paraId="10FB0A65" w14:textId="77777777" w:rsidR="005C17CE" w:rsidRPr="001756FC" w:rsidRDefault="00613882" w:rsidP="005C17CE">
            <w:pPr>
              <w:pStyle w:val="Heading1"/>
              <w:rPr>
                <w:rFonts w:ascii="Calibri" w:hAnsi="Calibri" w:cs="Calibri"/>
                <w:sz w:val="22"/>
                <w:szCs w:val="22"/>
              </w:rPr>
            </w:pPr>
            <w:r>
              <w:rPr>
                <w:rFonts w:ascii="Calibri" w:hAnsi="Calibri" w:cs="Calibri"/>
                <w:sz w:val="22"/>
                <w:szCs w:val="22"/>
              </w:rPr>
              <w:lastRenderedPageBreak/>
              <w:t xml:space="preserve">Organisational </w:t>
            </w:r>
            <w:r w:rsidR="005C17CE" w:rsidRPr="001756FC">
              <w:rPr>
                <w:rFonts w:ascii="Calibri" w:hAnsi="Calibri" w:cs="Calibri"/>
                <w:sz w:val="22"/>
                <w:szCs w:val="22"/>
              </w:rPr>
              <w:t>documents</w:t>
            </w:r>
          </w:p>
        </w:tc>
        <w:tc>
          <w:tcPr>
            <w:tcW w:w="8646" w:type="dxa"/>
            <w:gridSpan w:val="3"/>
            <w:shd w:val="clear" w:color="auto" w:fill="auto"/>
          </w:tcPr>
          <w:p w14:paraId="09CA8FC6" w14:textId="644FA492" w:rsidR="005C17CE" w:rsidRPr="00613882" w:rsidRDefault="00BB66CE" w:rsidP="001756FC">
            <w:pPr>
              <w:jc w:val="left"/>
              <w:rPr>
                <w:rFonts w:cs="Calibri"/>
              </w:rPr>
            </w:pPr>
            <w:r>
              <w:rPr>
                <w:rFonts w:cs="Calibri"/>
              </w:rPr>
              <w:t>Harm (a</w:t>
            </w:r>
            <w:r w:rsidR="005C17CE" w:rsidRPr="00613882">
              <w:rPr>
                <w:rFonts w:cs="Calibri"/>
              </w:rPr>
              <w:t>dverse</w:t>
            </w:r>
            <w:r>
              <w:rPr>
                <w:rFonts w:cs="Calibri"/>
              </w:rPr>
              <w:t xml:space="preserve">) </w:t>
            </w:r>
            <w:r w:rsidR="005C17CE" w:rsidRPr="00613882">
              <w:rPr>
                <w:rFonts w:cs="Calibri"/>
              </w:rPr>
              <w:t>Event</w:t>
            </w:r>
            <w:r>
              <w:rPr>
                <w:rFonts w:cs="Calibri"/>
              </w:rPr>
              <w:t>s</w:t>
            </w:r>
            <w:r w:rsidR="005C17CE" w:rsidRPr="00613882">
              <w:rPr>
                <w:rFonts w:cs="Calibri"/>
              </w:rPr>
              <w:t xml:space="preserve"> </w:t>
            </w:r>
          </w:p>
          <w:p w14:paraId="1290F438" w14:textId="77777777" w:rsidR="005C351D" w:rsidRDefault="00361625" w:rsidP="00361625">
            <w:pPr>
              <w:pStyle w:val="TOC1"/>
              <w:tabs>
                <w:tab w:val="right" w:leader="dot" w:pos="9629"/>
              </w:tabs>
              <w:spacing w:after="0"/>
              <w:rPr>
                <w:noProof/>
              </w:rPr>
            </w:pPr>
            <w:r w:rsidRPr="00361625">
              <w:rPr>
                <w:noProof/>
              </w:rPr>
              <w:t>I am protected from abuse</w:t>
            </w:r>
          </w:p>
          <w:p w14:paraId="00172285" w14:textId="1D2EC488" w:rsidR="00361625" w:rsidRDefault="005C351D" w:rsidP="00361625">
            <w:pPr>
              <w:pStyle w:val="TOC1"/>
              <w:tabs>
                <w:tab w:val="right" w:leader="dot" w:pos="9629"/>
              </w:tabs>
              <w:spacing w:after="0"/>
              <w:rPr>
                <w:rFonts w:asciiTheme="minorHAnsi" w:eastAsiaTheme="minorEastAsia" w:hAnsiTheme="minorHAnsi" w:cstheme="minorBidi"/>
                <w:noProof/>
                <w:kern w:val="2"/>
                <w14:ligatures w14:val="standardContextual"/>
              </w:rPr>
            </w:pPr>
            <w:r>
              <w:rPr>
                <w:noProof/>
              </w:rPr>
              <w:t>Individual restraint record</w:t>
            </w:r>
            <w:r w:rsidR="00361625" w:rsidRPr="00361625">
              <w:rPr>
                <w:noProof/>
              </w:rPr>
              <w:t xml:space="preserve"> </w:t>
            </w:r>
          </w:p>
          <w:p w14:paraId="7974A225" w14:textId="163063E6" w:rsidR="009C7CC5" w:rsidRDefault="009C7CC5" w:rsidP="001756FC">
            <w:pPr>
              <w:pStyle w:val="Heading1"/>
              <w:spacing w:before="0" w:beforeAutospacing="0" w:after="0" w:afterAutospacing="0"/>
              <w:rPr>
                <w:rFonts w:ascii="Calibri" w:hAnsi="Calibri" w:cs="Calibri"/>
                <w:b w:val="0"/>
                <w:sz w:val="22"/>
                <w:szCs w:val="22"/>
              </w:rPr>
            </w:pPr>
            <w:r>
              <w:rPr>
                <w:rFonts w:ascii="Calibri" w:hAnsi="Calibri" w:cs="Calibri"/>
                <w:b w:val="0"/>
                <w:sz w:val="22"/>
                <w:szCs w:val="22"/>
              </w:rPr>
              <w:t>Maintaining a restraint-free environment</w:t>
            </w:r>
          </w:p>
          <w:p w14:paraId="37503255" w14:textId="7BC6A620" w:rsidR="00AA1771" w:rsidRDefault="00AA1771" w:rsidP="001756FC">
            <w:pPr>
              <w:pStyle w:val="Heading1"/>
              <w:spacing w:before="0" w:beforeAutospacing="0" w:after="0" w:afterAutospacing="0"/>
              <w:rPr>
                <w:rFonts w:ascii="Calibri" w:hAnsi="Calibri" w:cs="Calibri"/>
                <w:b w:val="0"/>
                <w:sz w:val="22"/>
                <w:szCs w:val="22"/>
              </w:rPr>
            </w:pPr>
            <w:r>
              <w:rPr>
                <w:rFonts w:ascii="Calibri" w:hAnsi="Calibri" w:cs="Calibri"/>
                <w:b w:val="0"/>
                <w:sz w:val="22"/>
                <w:szCs w:val="22"/>
              </w:rPr>
              <w:t>Quality and Risk (essential notifications)</w:t>
            </w:r>
          </w:p>
          <w:p w14:paraId="4917E8B7" w14:textId="77777777" w:rsidR="006F746A" w:rsidRDefault="00004178" w:rsidP="00220FD5">
            <w:pPr>
              <w:pStyle w:val="Heading1"/>
              <w:spacing w:before="0" w:beforeAutospacing="0" w:after="0" w:afterAutospacing="0"/>
              <w:rPr>
                <w:rFonts w:asciiTheme="minorHAnsi" w:hAnsiTheme="minorHAnsi" w:cstheme="minorHAnsi"/>
                <w:b w:val="0"/>
                <w:sz w:val="22"/>
                <w:szCs w:val="22"/>
              </w:rPr>
            </w:pPr>
            <w:r w:rsidRPr="00004178">
              <w:rPr>
                <w:rFonts w:asciiTheme="minorHAnsi" w:hAnsiTheme="minorHAnsi" w:cstheme="minorHAnsi"/>
                <w:b w:val="0"/>
                <w:sz w:val="22"/>
                <w:szCs w:val="22"/>
              </w:rPr>
              <w:t>Recovery Oriented Safety Planning</w:t>
            </w:r>
          </w:p>
          <w:p w14:paraId="4C1B1C57" w14:textId="15BB6AFF" w:rsidR="005C351D" w:rsidRPr="001756FC" w:rsidRDefault="005C351D" w:rsidP="005C351D">
            <w:pPr>
              <w:jc w:val="left"/>
              <w:rPr>
                <w:rFonts w:cs="Calibri"/>
                <w:b/>
                <w:sz w:val="28"/>
                <w:szCs w:val="28"/>
              </w:rPr>
            </w:pPr>
            <w:r w:rsidRPr="00613882">
              <w:rPr>
                <w:rFonts w:cs="Calibri"/>
              </w:rPr>
              <w:t xml:space="preserve">Workforce </w:t>
            </w:r>
            <w:r>
              <w:rPr>
                <w:rFonts w:cs="Calibri"/>
              </w:rPr>
              <w:t>and Structure (workforce development and debriefing)</w:t>
            </w:r>
          </w:p>
        </w:tc>
      </w:tr>
      <w:tr w:rsidR="00336A3A" w:rsidRPr="001756FC" w14:paraId="29EB3134" w14:textId="77777777" w:rsidTr="0052389D">
        <w:tc>
          <w:tcPr>
            <w:tcW w:w="1560" w:type="dxa"/>
            <w:shd w:val="clear" w:color="auto" w:fill="E5DFEC"/>
          </w:tcPr>
          <w:p w14:paraId="6847F5C9" w14:textId="522D4242" w:rsidR="00336A3A" w:rsidRDefault="00336A3A" w:rsidP="005C17CE">
            <w:pPr>
              <w:pStyle w:val="Heading1"/>
              <w:rPr>
                <w:rFonts w:ascii="Calibri" w:hAnsi="Calibri" w:cs="Calibri"/>
                <w:sz w:val="22"/>
                <w:szCs w:val="22"/>
              </w:rPr>
            </w:pPr>
            <w:r>
              <w:rPr>
                <w:rFonts w:ascii="Calibri" w:hAnsi="Calibri" w:cs="Calibri"/>
                <w:sz w:val="22"/>
                <w:szCs w:val="22"/>
              </w:rPr>
              <w:t>Duty of care for suicide</w:t>
            </w:r>
          </w:p>
        </w:tc>
        <w:tc>
          <w:tcPr>
            <w:tcW w:w="8646" w:type="dxa"/>
            <w:gridSpan w:val="3"/>
            <w:shd w:val="clear" w:color="auto" w:fill="auto"/>
          </w:tcPr>
          <w:p w14:paraId="2BAD1429" w14:textId="0FAA361F" w:rsidR="00336A3A" w:rsidRDefault="00336A3A" w:rsidP="0031048F">
            <w:pPr>
              <w:jc w:val="left"/>
              <w:rPr>
                <w:rFonts w:cs="Calibri"/>
              </w:rPr>
            </w:pPr>
            <w:r>
              <w:t>T</w:t>
            </w:r>
            <w:r w:rsidRPr="00192CCA">
              <w:t>he "duty of care" for suicide involves legal and professional obligations for health workers, and individuals to act reasonably to prevent harm, guided by laws</w:t>
            </w:r>
            <w:r>
              <w:t xml:space="preserve">. It </w:t>
            </w:r>
            <w:r w:rsidRPr="00192CCA">
              <w:t>requir</w:t>
            </w:r>
            <w:r>
              <w:t>es</w:t>
            </w:r>
            <w:r w:rsidRPr="00192CCA">
              <w:t xml:space="preserve"> proactive risk management, support systems, and timely intervention, with severe consequences if failure to provide care leads to suicide, emphasizing support, clear processes, and legal frameworks to protect vulnerable people</w:t>
            </w:r>
            <w:r>
              <w:t>.</w:t>
            </w:r>
          </w:p>
        </w:tc>
      </w:tr>
      <w:tr w:rsidR="000C5363" w:rsidRPr="001756FC" w14:paraId="2BE47B03" w14:textId="77777777" w:rsidTr="00DF0056">
        <w:tc>
          <w:tcPr>
            <w:tcW w:w="10206" w:type="dxa"/>
            <w:gridSpan w:val="4"/>
            <w:shd w:val="clear" w:color="auto" w:fill="E5DFEC"/>
          </w:tcPr>
          <w:p w14:paraId="602CA5E0" w14:textId="407CC8E8" w:rsidR="000C5363" w:rsidRPr="001756FC" w:rsidRDefault="000C5363" w:rsidP="00E31B83">
            <w:pPr>
              <w:pStyle w:val="Heading1"/>
              <w:rPr>
                <w:rFonts w:ascii="Calibri" w:hAnsi="Calibri" w:cs="Calibri"/>
                <w:sz w:val="28"/>
                <w:szCs w:val="28"/>
              </w:rPr>
            </w:pPr>
            <w:r w:rsidRPr="001756FC">
              <w:rPr>
                <w:rFonts w:ascii="Calibri" w:hAnsi="Calibri" w:cs="Calibri"/>
                <w:sz w:val="22"/>
                <w:szCs w:val="22"/>
              </w:rPr>
              <w:t>Definitions</w:t>
            </w:r>
            <w:r w:rsidR="00153FE4" w:rsidRPr="001756FC">
              <w:rPr>
                <w:rFonts w:ascii="Calibri" w:hAnsi="Calibri" w:cs="Calibri"/>
                <w:sz w:val="22"/>
                <w:szCs w:val="22"/>
              </w:rPr>
              <w:t xml:space="preserve"> </w:t>
            </w:r>
            <w:r w:rsidR="0063174F">
              <w:rPr>
                <w:rFonts w:ascii="Calibri" w:hAnsi="Calibri" w:cs="Calibri"/>
                <w:sz w:val="22"/>
                <w:szCs w:val="22"/>
              </w:rPr>
              <w:t>(HealthCERT)</w:t>
            </w:r>
          </w:p>
        </w:tc>
      </w:tr>
      <w:tr w:rsidR="00AA0D0C" w:rsidRPr="001756FC" w14:paraId="7A87C402" w14:textId="77777777" w:rsidTr="00DF0056">
        <w:tc>
          <w:tcPr>
            <w:tcW w:w="1560" w:type="dxa"/>
            <w:shd w:val="clear" w:color="auto" w:fill="E5DFEC"/>
          </w:tcPr>
          <w:p w14:paraId="774FE67F" w14:textId="3280B82D" w:rsidR="00AA0D0C" w:rsidRPr="001756FC" w:rsidRDefault="0063174F" w:rsidP="00E31B83">
            <w:pPr>
              <w:pStyle w:val="Heading1"/>
              <w:rPr>
                <w:rFonts w:ascii="Calibri" w:hAnsi="Calibri" w:cs="Calibri"/>
                <w:sz w:val="22"/>
                <w:szCs w:val="22"/>
              </w:rPr>
            </w:pPr>
            <w:r>
              <w:rPr>
                <w:rFonts w:ascii="Calibri" w:hAnsi="Calibri" w:cs="Calibri"/>
                <w:sz w:val="22"/>
                <w:szCs w:val="22"/>
              </w:rPr>
              <w:t>De-escalation</w:t>
            </w:r>
          </w:p>
        </w:tc>
        <w:tc>
          <w:tcPr>
            <w:tcW w:w="8646" w:type="dxa"/>
            <w:gridSpan w:val="3"/>
            <w:shd w:val="clear" w:color="auto" w:fill="auto"/>
          </w:tcPr>
          <w:p w14:paraId="4F4A901F" w14:textId="4EFE89FF" w:rsidR="003C2FA6" w:rsidRPr="001756FC" w:rsidRDefault="00E87170" w:rsidP="00934F6E">
            <w:pPr>
              <w:pStyle w:val="Heading1"/>
              <w:rPr>
                <w:rFonts w:ascii="Calibri" w:hAnsi="Calibri" w:cs="Calibri"/>
                <w:b w:val="0"/>
                <w:sz w:val="22"/>
                <w:szCs w:val="22"/>
              </w:rPr>
            </w:pPr>
            <w:r>
              <w:rPr>
                <w:rFonts w:ascii="Calibri" w:hAnsi="Calibri" w:cs="Calibri"/>
                <w:b w:val="0"/>
                <w:sz w:val="22"/>
                <w:szCs w:val="22"/>
              </w:rPr>
              <w:t xml:space="preserve">A set of complex interactive processes in which a highly aroused person is redirected </w:t>
            </w:r>
            <w:r w:rsidR="00BB66CE">
              <w:rPr>
                <w:rFonts w:ascii="Calibri" w:hAnsi="Calibri" w:cs="Calibri"/>
                <w:b w:val="0"/>
                <w:sz w:val="22"/>
                <w:szCs w:val="22"/>
              </w:rPr>
              <w:t>from</w:t>
            </w:r>
            <w:r>
              <w:rPr>
                <w:rFonts w:ascii="Calibri" w:hAnsi="Calibri" w:cs="Calibri"/>
                <w:b w:val="0"/>
                <w:sz w:val="22"/>
                <w:szCs w:val="22"/>
              </w:rPr>
              <w:t xml:space="preserve"> an unsafe course of action towards a supported and calmer emotional state. This usually occurs through timely, appropriate, and effective interventions and is achieved by service providers using skills and </w:t>
            </w:r>
            <w:r w:rsidR="00BB66CE">
              <w:rPr>
                <w:rFonts w:ascii="Calibri" w:hAnsi="Calibri" w:cs="Calibri"/>
                <w:b w:val="0"/>
                <w:sz w:val="22"/>
                <w:szCs w:val="22"/>
              </w:rPr>
              <w:t>practical</w:t>
            </w:r>
            <w:r>
              <w:rPr>
                <w:rFonts w:ascii="Calibri" w:hAnsi="Calibri" w:cs="Calibri"/>
                <w:b w:val="0"/>
                <w:sz w:val="22"/>
                <w:szCs w:val="22"/>
              </w:rPr>
              <w:t xml:space="preserve"> alternatives.</w:t>
            </w:r>
          </w:p>
        </w:tc>
      </w:tr>
      <w:tr w:rsidR="00426F23" w:rsidRPr="001756FC" w14:paraId="35582A18" w14:textId="77777777" w:rsidTr="00DF0056">
        <w:tc>
          <w:tcPr>
            <w:tcW w:w="1560" w:type="dxa"/>
            <w:shd w:val="clear" w:color="auto" w:fill="E5DFEC"/>
          </w:tcPr>
          <w:p w14:paraId="45777D42" w14:textId="4B5C83AA" w:rsidR="00426F23" w:rsidRPr="001756FC" w:rsidRDefault="00E87170" w:rsidP="00E31B83">
            <w:pPr>
              <w:pStyle w:val="Heading1"/>
              <w:rPr>
                <w:rFonts w:ascii="Calibri" w:hAnsi="Calibri" w:cs="Calibri"/>
                <w:sz w:val="22"/>
                <w:szCs w:val="22"/>
              </w:rPr>
            </w:pPr>
            <w:r>
              <w:rPr>
                <w:rFonts w:ascii="Calibri" w:hAnsi="Calibri" w:cs="Calibri"/>
                <w:sz w:val="22"/>
                <w:szCs w:val="22"/>
              </w:rPr>
              <w:t>Least restrictive practices</w:t>
            </w:r>
          </w:p>
        </w:tc>
        <w:tc>
          <w:tcPr>
            <w:tcW w:w="8646" w:type="dxa"/>
            <w:gridSpan w:val="3"/>
            <w:shd w:val="clear" w:color="auto" w:fill="auto"/>
          </w:tcPr>
          <w:p w14:paraId="56F5F8D7" w14:textId="3766CDE0" w:rsidR="008F3012" w:rsidRPr="001756FC" w:rsidRDefault="00E87170" w:rsidP="00E87170">
            <w:pPr>
              <w:pStyle w:val="Heading1"/>
              <w:tabs>
                <w:tab w:val="left" w:pos="1545"/>
              </w:tabs>
              <w:jc w:val="both"/>
              <w:rPr>
                <w:rFonts w:ascii="Calibri" w:hAnsi="Calibri" w:cs="Calibri"/>
                <w:b w:val="0"/>
                <w:sz w:val="22"/>
                <w:szCs w:val="22"/>
              </w:rPr>
            </w:pPr>
            <w:r>
              <w:rPr>
                <w:rFonts w:ascii="Calibri" w:hAnsi="Calibri" w:cs="Calibri"/>
                <w:b w:val="0"/>
                <w:sz w:val="22"/>
                <w:szCs w:val="22"/>
              </w:rPr>
              <w:t>Practices that enhance tangata whaikaha autonomy and respect their rights, individual worth, dignity, and privacy. Restrictive practices make someone do something they do not want to do or stop someone doing something they want to do.</w:t>
            </w:r>
          </w:p>
        </w:tc>
      </w:tr>
      <w:tr w:rsidR="00230ADE" w:rsidRPr="001756FC" w14:paraId="32B9BDBC" w14:textId="77777777" w:rsidTr="00DF0056">
        <w:tc>
          <w:tcPr>
            <w:tcW w:w="1560" w:type="dxa"/>
            <w:shd w:val="clear" w:color="auto" w:fill="E5DFEC"/>
          </w:tcPr>
          <w:p w14:paraId="1253BA55" w14:textId="0FAE409C" w:rsidR="00230ADE" w:rsidRPr="001756FC" w:rsidRDefault="001A5641" w:rsidP="00E31B83">
            <w:pPr>
              <w:pStyle w:val="Heading1"/>
              <w:rPr>
                <w:rFonts w:ascii="Calibri" w:hAnsi="Calibri" w:cs="Calibri"/>
                <w:sz w:val="22"/>
                <w:szCs w:val="22"/>
              </w:rPr>
            </w:pPr>
            <w:r>
              <w:rPr>
                <w:rFonts w:ascii="Calibri" w:hAnsi="Calibri" w:cs="Calibri"/>
                <w:sz w:val="22"/>
                <w:szCs w:val="22"/>
              </w:rPr>
              <w:t>Restraint</w:t>
            </w:r>
          </w:p>
        </w:tc>
        <w:tc>
          <w:tcPr>
            <w:tcW w:w="8646" w:type="dxa"/>
            <w:gridSpan w:val="3"/>
            <w:shd w:val="clear" w:color="auto" w:fill="auto"/>
          </w:tcPr>
          <w:p w14:paraId="311FF9AA" w14:textId="45FAAE87" w:rsidR="001F3FFD" w:rsidRPr="001756FC" w:rsidRDefault="001A5641" w:rsidP="001756FC">
            <w:pPr>
              <w:pStyle w:val="Heading1"/>
              <w:spacing w:before="0" w:beforeAutospacing="0" w:after="0" w:afterAutospacing="0"/>
              <w:rPr>
                <w:rFonts w:ascii="Calibri" w:hAnsi="Calibri" w:cs="Calibri"/>
                <w:b w:val="0"/>
                <w:noProof/>
                <w:sz w:val="22"/>
                <w:szCs w:val="22"/>
                <w:lang w:val="en-NZ" w:eastAsia="en-NZ"/>
              </w:rPr>
            </w:pPr>
            <w:r>
              <w:rPr>
                <w:rFonts w:ascii="Calibri" w:hAnsi="Calibri" w:cs="Calibri"/>
                <w:b w:val="0"/>
                <w:noProof/>
                <w:sz w:val="22"/>
                <w:szCs w:val="22"/>
                <w:lang w:val="en-NZ" w:eastAsia="en-NZ"/>
              </w:rPr>
              <w:t xml:space="preserve">The use of any intervcention by a service provider that limits </w:t>
            </w:r>
            <w:r w:rsidR="00011278">
              <w:rPr>
                <w:rFonts w:ascii="Calibri" w:hAnsi="Calibri" w:cs="Calibri"/>
                <w:b w:val="0"/>
                <w:noProof/>
                <w:sz w:val="22"/>
                <w:szCs w:val="22"/>
                <w:lang w:val="en-NZ" w:eastAsia="en-NZ"/>
              </w:rPr>
              <w:t xml:space="preserve">tangata whaiora/tangata whaikaha </w:t>
            </w:r>
            <w:r>
              <w:rPr>
                <w:rFonts w:ascii="Calibri" w:hAnsi="Calibri" w:cs="Calibri"/>
                <w:b w:val="0"/>
                <w:noProof/>
                <w:sz w:val="22"/>
                <w:szCs w:val="22"/>
                <w:lang w:val="en-NZ" w:eastAsia="en-NZ"/>
              </w:rPr>
              <w:t>normal freedom of movement. Where restraint is consented to by a third party, it is always restraint.</w:t>
            </w:r>
          </w:p>
        </w:tc>
      </w:tr>
      <w:tr w:rsidR="001F3FFD" w:rsidRPr="001756FC" w14:paraId="403CA61B" w14:textId="77777777" w:rsidTr="00DF0056">
        <w:trPr>
          <w:trHeight w:val="586"/>
        </w:trPr>
        <w:tc>
          <w:tcPr>
            <w:tcW w:w="1560" w:type="dxa"/>
            <w:shd w:val="clear" w:color="auto" w:fill="E5DFEC"/>
          </w:tcPr>
          <w:p w14:paraId="041107DC" w14:textId="0D046773" w:rsidR="001F3FFD" w:rsidRPr="001756FC" w:rsidRDefault="001A5641" w:rsidP="00E31B83">
            <w:pPr>
              <w:pStyle w:val="Heading1"/>
              <w:rPr>
                <w:rFonts w:ascii="Calibri" w:hAnsi="Calibri" w:cs="Calibri"/>
                <w:sz w:val="22"/>
                <w:szCs w:val="22"/>
              </w:rPr>
            </w:pPr>
            <w:r>
              <w:rPr>
                <w:rFonts w:ascii="Calibri" w:hAnsi="Calibri" w:cs="Calibri"/>
                <w:sz w:val="22"/>
                <w:szCs w:val="22"/>
              </w:rPr>
              <w:t>Restraint elimination</w:t>
            </w:r>
          </w:p>
        </w:tc>
        <w:tc>
          <w:tcPr>
            <w:tcW w:w="8646" w:type="dxa"/>
            <w:gridSpan w:val="3"/>
            <w:shd w:val="clear" w:color="auto" w:fill="auto"/>
          </w:tcPr>
          <w:p w14:paraId="1C674131" w14:textId="4E21E21E" w:rsidR="001F3FFD" w:rsidRPr="001756FC" w:rsidRDefault="001A5641" w:rsidP="00E31B83">
            <w:pPr>
              <w:pStyle w:val="Heading1"/>
              <w:rPr>
                <w:rFonts w:ascii="Calibri" w:hAnsi="Calibri" w:cs="Calibri"/>
                <w:b w:val="0"/>
                <w:noProof/>
                <w:sz w:val="22"/>
                <w:szCs w:val="22"/>
                <w:lang w:val="en-NZ" w:eastAsia="en-NZ"/>
              </w:rPr>
            </w:pPr>
            <w:r>
              <w:rPr>
                <w:rFonts w:ascii="Calibri" w:hAnsi="Calibri" w:cs="Calibri"/>
                <w:b w:val="0"/>
                <w:noProof/>
                <w:sz w:val="22"/>
                <w:szCs w:val="22"/>
                <w:lang w:val="en-NZ" w:eastAsia="en-NZ"/>
              </w:rPr>
              <w:t>Evidence of good assessment and planning processes, that provide early identification of a possible need for restraint and therefore assist in planning interventions that best reduce the likelihood of restraint being required.</w:t>
            </w:r>
          </w:p>
        </w:tc>
      </w:tr>
      <w:tr w:rsidR="004425E7" w:rsidRPr="001756FC" w14:paraId="21B3E71C" w14:textId="77777777" w:rsidTr="00DF0056">
        <w:trPr>
          <w:trHeight w:val="132"/>
        </w:trPr>
        <w:tc>
          <w:tcPr>
            <w:tcW w:w="1560" w:type="dxa"/>
            <w:vMerge w:val="restart"/>
            <w:shd w:val="clear" w:color="auto" w:fill="E5DFEC"/>
          </w:tcPr>
          <w:p w14:paraId="54EE73BB" w14:textId="77777777" w:rsidR="004425E7" w:rsidRDefault="004425E7" w:rsidP="00E31B83">
            <w:pPr>
              <w:pStyle w:val="Heading1"/>
              <w:rPr>
                <w:rFonts w:ascii="Calibri" w:hAnsi="Calibri" w:cs="Calibri"/>
                <w:noProof/>
                <w:sz w:val="22"/>
                <w:szCs w:val="22"/>
                <w:lang w:eastAsia="en-NZ"/>
              </w:rPr>
            </w:pPr>
            <w:r w:rsidRPr="008B3517">
              <w:rPr>
                <w:rFonts w:ascii="Calibri" w:hAnsi="Calibri" w:cs="Calibri"/>
                <w:noProof/>
                <w:sz w:val="22"/>
                <w:szCs w:val="22"/>
                <w:lang w:eastAsia="en-NZ"/>
              </w:rPr>
              <w:t>Types of restraint</w:t>
            </w:r>
          </w:p>
          <w:p w14:paraId="144208D1" w14:textId="77777777" w:rsidR="002A0C1A" w:rsidRPr="002A0C1A" w:rsidRDefault="002A0C1A" w:rsidP="002A0C1A">
            <w:pPr>
              <w:rPr>
                <w:lang w:val="en-US"/>
              </w:rPr>
            </w:pPr>
          </w:p>
          <w:p w14:paraId="231F7403" w14:textId="77777777" w:rsidR="002A0C1A" w:rsidRPr="002A0C1A" w:rsidRDefault="002A0C1A" w:rsidP="002A0C1A">
            <w:pPr>
              <w:rPr>
                <w:lang w:val="en-US"/>
              </w:rPr>
            </w:pPr>
          </w:p>
          <w:p w14:paraId="404A1024" w14:textId="77777777" w:rsidR="002A0C1A" w:rsidRPr="002A0C1A" w:rsidRDefault="002A0C1A" w:rsidP="002A0C1A">
            <w:pPr>
              <w:rPr>
                <w:lang w:val="en-US"/>
              </w:rPr>
            </w:pPr>
          </w:p>
          <w:p w14:paraId="71BD2136" w14:textId="0F48AE46" w:rsidR="002A0C1A" w:rsidRPr="002A0C1A" w:rsidRDefault="002A0C1A" w:rsidP="002A0C1A">
            <w:pPr>
              <w:rPr>
                <w:lang w:val="en-US"/>
              </w:rPr>
            </w:pPr>
          </w:p>
        </w:tc>
        <w:tc>
          <w:tcPr>
            <w:tcW w:w="3969" w:type="dxa"/>
            <w:gridSpan w:val="2"/>
            <w:tcBorders>
              <w:bottom w:val="single" w:sz="4" w:space="0" w:color="auto"/>
            </w:tcBorders>
            <w:shd w:val="clear" w:color="auto" w:fill="DEEAF6" w:themeFill="accent1" w:themeFillTint="33"/>
          </w:tcPr>
          <w:p w14:paraId="68C3F83B" w14:textId="35E034A5" w:rsidR="004425E7" w:rsidRPr="009C7CC5" w:rsidRDefault="004425E7" w:rsidP="001756FC">
            <w:pPr>
              <w:jc w:val="left"/>
              <w:rPr>
                <w:rFonts w:cs="Calibri"/>
                <w:b/>
                <w:bCs/>
                <w:noProof/>
                <w:lang w:eastAsia="en-NZ"/>
              </w:rPr>
            </w:pPr>
            <w:r w:rsidRPr="009C7CC5">
              <w:rPr>
                <w:rFonts w:cs="Calibri"/>
                <w:b/>
                <w:bCs/>
                <w:noProof/>
                <w:lang w:eastAsia="en-NZ"/>
              </w:rPr>
              <w:t>Personal restraint</w:t>
            </w:r>
          </w:p>
        </w:tc>
        <w:tc>
          <w:tcPr>
            <w:tcW w:w="4677" w:type="dxa"/>
            <w:shd w:val="clear" w:color="auto" w:fill="EDEDED" w:themeFill="accent3" w:themeFillTint="33"/>
          </w:tcPr>
          <w:p w14:paraId="7FB018CA" w14:textId="1BF11F73" w:rsidR="004425E7" w:rsidRPr="009C7CC5" w:rsidRDefault="004425E7" w:rsidP="001756FC">
            <w:pPr>
              <w:jc w:val="left"/>
              <w:rPr>
                <w:rFonts w:cs="Calibri"/>
                <w:b/>
                <w:bCs/>
                <w:noProof/>
                <w:lang w:eastAsia="en-NZ"/>
              </w:rPr>
            </w:pPr>
            <w:r w:rsidRPr="009C7CC5">
              <w:rPr>
                <w:rFonts w:cs="Calibri"/>
                <w:b/>
                <w:bCs/>
                <w:noProof/>
                <w:lang w:eastAsia="en-NZ"/>
              </w:rPr>
              <w:t>Physica</w:t>
            </w:r>
            <w:r w:rsidR="00DF6256">
              <w:rPr>
                <w:rFonts w:cs="Calibri"/>
                <w:b/>
                <w:bCs/>
                <w:noProof/>
                <w:lang w:eastAsia="en-NZ"/>
              </w:rPr>
              <w:t>l</w:t>
            </w:r>
            <w:r w:rsidRPr="009C7CC5">
              <w:rPr>
                <w:rFonts w:cs="Calibri"/>
                <w:b/>
                <w:bCs/>
                <w:noProof/>
                <w:lang w:eastAsia="en-NZ"/>
              </w:rPr>
              <w:t>/mechanical restraint</w:t>
            </w:r>
          </w:p>
        </w:tc>
      </w:tr>
      <w:tr w:rsidR="004425E7" w:rsidRPr="001756FC" w14:paraId="37D52688" w14:textId="77777777" w:rsidTr="00DF0056">
        <w:trPr>
          <w:trHeight w:val="132"/>
        </w:trPr>
        <w:tc>
          <w:tcPr>
            <w:tcW w:w="1560" w:type="dxa"/>
            <w:vMerge/>
            <w:shd w:val="clear" w:color="auto" w:fill="E5DFEC"/>
          </w:tcPr>
          <w:p w14:paraId="01AFE487" w14:textId="77777777" w:rsidR="004425E7" w:rsidRPr="008B3517" w:rsidRDefault="004425E7" w:rsidP="00E31B83">
            <w:pPr>
              <w:pStyle w:val="Heading1"/>
              <w:rPr>
                <w:rFonts w:ascii="Calibri" w:hAnsi="Calibri" w:cs="Calibri"/>
                <w:noProof/>
                <w:sz w:val="22"/>
                <w:szCs w:val="22"/>
                <w:lang w:eastAsia="en-NZ"/>
              </w:rPr>
            </w:pPr>
          </w:p>
        </w:tc>
        <w:tc>
          <w:tcPr>
            <w:tcW w:w="3969" w:type="dxa"/>
            <w:gridSpan w:val="2"/>
            <w:tcBorders>
              <w:bottom w:val="single" w:sz="4" w:space="0" w:color="auto"/>
            </w:tcBorders>
            <w:shd w:val="clear" w:color="auto" w:fill="DEEAF6" w:themeFill="accent1" w:themeFillTint="33"/>
          </w:tcPr>
          <w:p w14:paraId="53DED0C1" w14:textId="65B1A61E" w:rsidR="004425E7" w:rsidRPr="001756FC" w:rsidRDefault="003B2C0A" w:rsidP="001756FC">
            <w:pPr>
              <w:jc w:val="left"/>
              <w:rPr>
                <w:rFonts w:cs="Calibri"/>
                <w:noProof/>
                <w:lang w:eastAsia="en-NZ"/>
              </w:rPr>
            </w:pPr>
            <w:r>
              <w:rPr>
                <w:rFonts w:cs="Calibri"/>
                <w:noProof/>
                <w:lang w:eastAsia="en-NZ"/>
              </w:rPr>
              <w:t>A</w:t>
            </w:r>
            <w:r w:rsidR="004425E7">
              <w:rPr>
                <w:rFonts w:cs="Calibri"/>
                <w:noProof/>
                <w:lang w:eastAsia="en-NZ"/>
              </w:rPr>
              <w:t xml:space="preserve"> healthcare worker uses their own body to intentially</w:t>
            </w:r>
            <w:r w:rsidR="00011278">
              <w:rPr>
                <w:rFonts w:cs="Calibri"/>
                <w:noProof/>
                <w:lang w:eastAsia="en-NZ"/>
              </w:rPr>
              <w:t xml:space="preserve"> to</w:t>
            </w:r>
            <w:r w:rsidR="004425E7">
              <w:rPr>
                <w:rFonts w:cs="Calibri"/>
                <w:noProof/>
                <w:lang w:eastAsia="en-NZ"/>
              </w:rPr>
              <w:t xml:space="preserve"> limit tangata whaiora/tangata whaikaha movement.</w:t>
            </w:r>
          </w:p>
        </w:tc>
        <w:tc>
          <w:tcPr>
            <w:tcW w:w="4677" w:type="dxa"/>
            <w:tcBorders>
              <w:bottom w:val="single" w:sz="4" w:space="0" w:color="auto"/>
            </w:tcBorders>
            <w:shd w:val="clear" w:color="auto" w:fill="EDEDED" w:themeFill="accent3" w:themeFillTint="33"/>
          </w:tcPr>
          <w:p w14:paraId="25FB616C" w14:textId="6B3AD035" w:rsidR="004425E7" w:rsidRPr="009C7CC5" w:rsidRDefault="003B2C0A" w:rsidP="001756FC">
            <w:pPr>
              <w:jc w:val="left"/>
              <w:rPr>
                <w:rFonts w:cs="Calibri"/>
                <w:noProof/>
                <w:lang w:eastAsia="en-NZ"/>
              </w:rPr>
            </w:pPr>
            <w:r>
              <w:rPr>
                <w:rFonts w:cs="Calibri"/>
                <w:noProof/>
                <w:lang w:eastAsia="en-NZ"/>
              </w:rPr>
              <w:t>A</w:t>
            </w:r>
            <w:r w:rsidR="004425E7" w:rsidRPr="009C7CC5">
              <w:rPr>
                <w:rFonts w:cs="Calibri"/>
                <w:noProof/>
                <w:lang w:eastAsia="en-NZ"/>
              </w:rPr>
              <w:t xml:space="preserve"> healthcare worker uses equipment, devices or furniture that limits rtangata whaiora/tangata whaikaha normal freedom of movement.</w:t>
            </w:r>
          </w:p>
        </w:tc>
      </w:tr>
      <w:tr w:rsidR="004425E7" w:rsidRPr="001756FC" w14:paraId="0430E07D" w14:textId="77777777" w:rsidTr="004227CE">
        <w:trPr>
          <w:trHeight w:val="132"/>
        </w:trPr>
        <w:tc>
          <w:tcPr>
            <w:tcW w:w="1560" w:type="dxa"/>
            <w:vMerge/>
            <w:shd w:val="clear" w:color="auto" w:fill="E5DFEC"/>
          </w:tcPr>
          <w:p w14:paraId="22332BFA" w14:textId="77777777" w:rsidR="004425E7" w:rsidRPr="008B3517" w:rsidRDefault="004425E7" w:rsidP="00E31B83">
            <w:pPr>
              <w:pStyle w:val="Heading1"/>
              <w:rPr>
                <w:rFonts w:ascii="Calibri" w:hAnsi="Calibri" w:cs="Calibri"/>
                <w:noProof/>
                <w:sz w:val="22"/>
                <w:szCs w:val="22"/>
                <w:lang w:eastAsia="en-NZ"/>
              </w:rPr>
            </w:pPr>
          </w:p>
        </w:tc>
        <w:tc>
          <w:tcPr>
            <w:tcW w:w="3969" w:type="dxa"/>
            <w:gridSpan w:val="2"/>
            <w:tcBorders>
              <w:bottom w:val="single" w:sz="4" w:space="0" w:color="auto"/>
            </w:tcBorders>
            <w:shd w:val="clear" w:color="auto" w:fill="FFF2CC" w:themeFill="accent4" w:themeFillTint="33"/>
          </w:tcPr>
          <w:p w14:paraId="202AEC4A" w14:textId="3B7AFF45" w:rsidR="004425E7" w:rsidRPr="009C7CC5" w:rsidRDefault="004425E7" w:rsidP="001756FC">
            <w:pPr>
              <w:jc w:val="left"/>
              <w:rPr>
                <w:rFonts w:cs="Calibri"/>
                <w:b/>
                <w:bCs/>
                <w:noProof/>
                <w:lang w:eastAsia="en-NZ"/>
              </w:rPr>
            </w:pPr>
            <w:r w:rsidRPr="009C7CC5">
              <w:rPr>
                <w:rFonts w:cs="Calibri"/>
                <w:b/>
                <w:bCs/>
                <w:noProof/>
                <w:lang w:eastAsia="en-NZ"/>
              </w:rPr>
              <w:t>Environmental restraint</w:t>
            </w:r>
          </w:p>
        </w:tc>
        <w:tc>
          <w:tcPr>
            <w:tcW w:w="4677" w:type="dxa"/>
            <w:tcBorders>
              <w:bottom w:val="single" w:sz="4" w:space="0" w:color="auto"/>
            </w:tcBorders>
            <w:shd w:val="clear" w:color="auto" w:fill="E2EFD9" w:themeFill="accent6" w:themeFillTint="33"/>
          </w:tcPr>
          <w:p w14:paraId="29B79DE3" w14:textId="4D4FB997" w:rsidR="004425E7" w:rsidRPr="001D7725" w:rsidRDefault="004425E7" w:rsidP="001756FC">
            <w:pPr>
              <w:jc w:val="left"/>
              <w:rPr>
                <w:rFonts w:cs="Calibri"/>
                <w:b/>
                <w:bCs/>
                <w:noProof/>
                <w:lang w:eastAsia="en-NZ"/>
              </w:rPr>
            </w:pPr>
            <w:r>
              <w:rPr>
                <w:rFonts w:cs="Calibri"/>
                <w:b/>
                <w:bCs/>
                <w:noProof/>
                <w:lang w:eastAsia="en-NZ"/>
              </w:rPr>
              <w:t>Chemical restraint</w:t>
            </w:r>
          </w:p>
        </w:tc>
      </w:tr>
      <w:tr w:rsidR="004425E7" w:rsidRPr="001756FC" w14:paraId="01482E21" w14:textId="77777777" w:rsidTr="004227CE">
        <w:trPr>
          <w:trHeight w:val="132"/>
        </w:trPr>
        <w:tc>
          <w:tcPr>
            <w:tcW w:w="1560" w:type="dxa"/>
            <w:vMerge/>
            <w:shd w:val="clear" w:color="auto" w:fill="E5DFEC"/>
          </w:tcPr>
          <w:p w14:paraId="79DADE14" w14:textId="77777777" w:rsidR="004425E7" w:rsidRPr="008B3517" w:rsidRDefault="004425E7" w:rsidP="00E31B83">
            <w:pPr>
              <w:pStyle w:val="Heading1"/>
              <w:rPr>
                <w:rFonts w:ascii="Calibri" w:hAnsi="Calibri" w:cs="Calibri"/>
                <w:noProof/>
                <w:sz w:val="22"/>
                <w:szCs w:val="22"/>
                <w:lang w:eastAsia="en-NZ"/>
              </w:rPr>
            </w:pPr>
          </w:p>
        </w:tc>
        <w:tc>
          <w:tcPr>
            <w:tcW w:w="3969" w:type="dxa"/>
            <w:gridSpan w:val="2"/>
            <w:tcBorders>
              <w:bottom w:val="single" w:sz="4" w:space="0" w:color="auto"/>
            </w:tcBorders>
            <w:shd w:val="clear" w:color="auto" w:fill="FFF2CC" w:themeFill="accent4" w:themeFillTint="33"/>
          </w:tcPr>
          <w:p w14:paraId="5C869A4D" w14:textId="323A1110" w:rsidR="004425E7" w:rsidRDefault="004425E7" w:rsidP="001756FC">
            <w:pPr>
              <w:jc w:val="left"/>
              <w:rPr>
                <w:rFonts w:cs="Calibri"/>
                <w:noProof/>
                <w:lang w:eastAsia="en-NZ"/>
              </w:rPr>
            </w:pPr>
            <w:r>
              <w:rPr>
                <w:rFonts w:cs="Calibri"/>
                <w:noProof/>
                <w:lang w:eastAsia="en-NZ"/>
              </w:rPr>
              <w:t>A healthcare worker intentionally restricts tangata whaiora/tangata whaikaha normal access to their environment by locking or blocking doors.</w:t>
            </w:r>
          </w:p>
        </w:tc>
        <w:tc>
          <w:tcPr>
            <w:tcW w:w="4677" w:type="dxa"/>
            <w:tcBorders>
              <w:bottom w:val="single" w:sz="4" w:space="0" w:color="auto"/>
            </w:tcBorders>
            <w:shd w:val="clear" w:color="auto" w:fill="E2EFD9" w:themeFill="accent6" w:themeFillTint="33"/>
          </w:tcPr>
          <w:p w14:paraId="771E8375" w14:textId="77777777" w:rsidR="004425E7" w:rsidRDefault="00011278" w:rsidP="001756FC">
            <w:pPr>
              <w:jc w:val="left"/>
              <w:rPr>
                <w:rFonts w:cs="Calibri"/>
                <w:noProof/>
                <w:lang w:eastAsia="en-NZ"/>
              </w:rPr>
            </w:pPr>
            <w:r>
              <w:rPr>
                <w:rFonts w:cs="Calibri"/>
                <w:noProof/>
                <w:lang w:eastAsia="en-NZ"/>
              </w:rPr>
              <w:t>When m</w:t>
            </w:r>
            <w:r w:rsidR="000007EE" w:rsidRPr="000007EE">
              <w:rPr>
                <w:rFonts w:cs="Calibri"/>
                <w:noProof/>
                <w:lang w:eastAsia="en-NZ"/>
              </w:rPr>
              <w:t xml:space="preserve">edication </w:t>
            </w:r>
            <w:r>
              <w:rPr>
                <w:rFonts w:cs="Calibri"/>
                <w:noProof/>
                <w:lang w:eastAsia="en-NZ"/>
              </w:rPr>
              <w:t>is</w:t>
            </w:r>
            <w:r w:rsidR="000007EE" w:rsidRPr="000007EE">
              <w:rPr>
                <w:rFonts w:cs="Calibri"/>
                <w:noProof/>
                <w:lang w:eastAsia="en-NZ"/>
              </w:rPr>
              <w:t xml:space="preserve"> used to force compliance or </w:t>
            </w:r>
            <w:r w:rsidR="000007EE">
              <w:rPr>
                <w:rFonts w:cs="Calibri"/>
                <w:noProof/>
                <w:lang w:eastAsia="en-NZ"/>
              </w:rPr>
              <w:t xml:space="preserve">render tangata whaiora/tangata whaikaha incapable of resistance. </w:t>
            </w:r>
          </w:p>
          <w:p w14:paraId="32DA71B0" w14:textId="7F87EC53" w:rsidR="00011278" w:rsidRPr="000007EE" w:rsidRDefault="00011278" w:rsidP="001756FC">
            <w:pPr>
              <w:jc w:val="left"/>
              <w:rPr>
                <w:rFonts w:cs="Calibri"/>
                <w:noProof/>
                <w:lang w:eastAsia="en-NZ"/>
              </w:rPr>
            </w:pPr>
          </w:p>
        </w:tc>
      </w:tr>
      <w:tr w:rsidR="004425E7" w:rsidRPr="001756FC" w14:paraId="300094F7" w14:textId="77777777" w:rsidTr="004227CE">
        <w:trPr>
          <w:trHeight w:val="132"/>
        </w:trPr>
        <w:tc>
          <w:tcPr>
            <w:tcW w:w="1560" w:type="dxa"/>
            <w:vMerge/>
            <w:shd w:val="clear" w:color="auto" w:fill="E5DFEC"/>
          </w:tcPr>
          <w:p w14:paraId="224E77BE" w14:textId="77777777" w:rsidR="004425E7" w:rsidRPr="008B3517" w:rsidRDefault="004425E7" w:rsidP="00E31B83">
            <w:pPr>
              <w:pStyle w:val="Heading1"/>
              <w:rPr>
                <w:rFonts w:ascii="Calibri" w:hAnsi="Calibri" w:cs="Calibri"/>
                <w:noProof/>
                <w:sz w:val="22"/>
                <w:szCs w:val="22"/>
                <w:lang w:eastAsia="en-NZ"/>
              </w:rPr>
            </w:pPr>
          </w:p>
        </w:tc>
        <w:tc>
          <w:tcPr>
            <w:tcW w:w="8646" w:type="dxa"/>
            <w:gridSpan w:val="3"/>
            <w:tcBorders>
              <w:bottom w:val="single" w:sz="4" w:space="0" w:color="auto"/>
            </w:tcBorders>
            <w:shd w:val="clear" w:color="auto" w:fill="FBE4D5" w:themeFill="accent2" w:themeFillTint="33"/>
          </w:tcPr>
          <w:p w14:paraId="3F18A862" w14:textId="40A9A0BE" w:rsidR="004425E7" w:rsidRPr="0053775A" w:rsidRDefault="004425E7" w:rsidP="001756FC">
            <w:pPr>
              <w:jc w:val="left"/>
              <w:rPr>
                <w:rFonts w:cs="Calibri"/>
                <w:b/>
                <w:bCs/>
                <w:noProof/>
                <w:lang w:eastAsia="en-NZ"/>
              </w:rPr>
            </w:pPr>
            <w:r w:rsidRPr="0053775A">
              <w:rPr>
                <w:rFonts w:cs="Calibri"/>
                <w:b/>
                <w:bCs/>
                <w:noProof/>
                <w:lang w:eastAsia="en-NZ"/>
              </w:rPr>
              <w:t>Seclusion</w:t>
            </w:r>
          </w:p>
        </w:tc>
      </w:tr>
      <w:tr w:rsidR="004425E7" w:rsidRPr="001756FC" w14:paraId="07B08A80" w14:textId="77777777" w:rsidTr="004227CE">
        <w:trPr>
          <w:trHeight w:val="132"/>
        </w:trPr>
        <w:tc>
          <w:tcPr>
            <w:tcW w:w="1560" w:type="dxa"/>
            <w:vMerge/>
            <w:shd w:val="clear" w:color="auto" w:fill="E5DFEC"/>
          </w:tcPr>
          <w:p w14:paraId="601985FC" w14:textId="77777777" w:rsidR="004425E7" w:rsidRPr="008B3517" w:rsidRDefault="004425E7" w:rsidP="00E31B83">
            <w:pPr>
              <w:pStyle w:val="Heading1"/>
              <w:rPr>
                <w:rFonts w:ascii="Calibri" w:hAnsi="Calibri" w:cs="Calibri"/>
                <w:noProof/>
                <w:sz w:val="22"/>
                <w:szCs w:val="22"/>
                <w:lang w:eastAsia="en-NZ"/>
              </w:rPr>
            </w:pPr>
          </w:p>
        </w:tc>
        <w:tc>
          <w:tcPr>
            <w:tcW w:w="8646" w:type="dxa"/>
            <w:gridSpan w:val="3"/>
            <w:tcBorders>
              <w:bottom w:val="single" w:sz="4" w:space="0" w:color="auto"/>
            </w:tcBorders>
            <w:shd w:val="clear" w:color="auto" w:fill="FBE4D5" w:themeFill="accent2" w:themeFillTint="33"/>
          </w:tcPr>
          <w:p w14:paraId="4E35F97A" w14:textId="203B4FB8" w:rsidR="004425E7" w:rsidRDefault="004425E7" w:rsidP="001756FC">
            <w:pPr>
              <w:jc w:val="left"/>
              <w:rPr>
                <w:rFonts w:cs="Calibri"/>
                <w:noProof/>
                <w:lang w:eastAsia="en-NZ"/>
              </w:rPr>
            </w:pPr>
            <w:r>
              <w:rPr>
                <w:rFonts w:cs="Calibri"/>
                <w:noProof/>
                <w:lang w:eastAsia="en-NZ"/>
              </w:rPr>
              <w:t>A type of restraint where tangata whaiora/tangata whaikaha is placed alone in a room or area, at any time and for any duration, from which they cannot freely exit.</w:t>
            </w:r>
          </w:p>
        </w:tc>
      </w:tr>
      <w:tr w:rsidR="008B3517" w:rsidRPr="001756FC" w14:paraId="5BDD9DA9" w14:textId="77777777" w:rsidTr="00DF0056">
        <w:tc>
          <w:tcPr>
            <w:tcW w:w="10206" w:type="dxa"/>
            <w:gridSpan w:val="4"/>
            <w:shd w:val="clear" w:color="auto" w:fill="E5DFEC"/>
          </w:tcPr>
          <w:p w14:paraId="3848CC97" w14:textId="043DECF7" w:rsidR="008B3517" w:rsidRPr="00D208AA" w:rsidRDefault="00111EAC" w:rsidP="008B3517">
            <w:pPr>
              <w:jc w:val="left"/>
              <w:rPr>
                <w:b/>
                <w:bCs/>
                <w:noProof/>
                <w:color w:val="FF0000"/>
                <w:sz w:val="28"/>
                <w:szCs w:val="28"/>
                <w:lang w:eastAsia="en-NZ"/>
              </w:rPr>
            </w:pPr>
            <w:r w:rsidRPr="00F20C25">
              <w:rPr>
                <w:b/>
                <w:bCs/>
                <w:noProof/>
                <w:sz w:val="24"/>
                <w:szCs w:val="24"/>
                <w:lang w:eastAsia="en-NZ"/>
              </w:rPr>
              <w:t>Restraints approved by our service</w:t>
            </w:r>
            <w:r w:rsidR="00447342">
              <w:rPr>
                <w:b/>
                <w:bCs/>
                <w:noProof/>
                <w:lang w:eastAsia="en-NZ"/>
              </w:rPr>
              <w:t xml:space="preserve"> </w:t>
            </w:r>
            <w:r w:rsidR="00D208AA">
              <w:rPr>
                <w:b/>
                <w:bCs/>
                <w:noProof/>
                <w:color w:val="FF0000"/>
                <w:sz w:val="28"/>
                <w:szCs w:val="28"/>
                <w:lang w:eastAsia="en-NZ"/>
              </w:rPr>
              <w:t>TO BE COMPLETED BY EACH ORGANISATION</w:t>
            </w:r>
          </w:p>
        </w:tc>
      </w:tr>
    </w:tbl>
    <w:tbl>
      <w:tblPr>
        <w:tblStyle w:val="TableGrid"/>
        <w:tblW w:w="10206" w:type="dxa"/>
        <w:tblInd w:w="-572" w:type="dxa"/>
        <w:tblLook w:val="04A0" w:firstRow="1" w:lastRow="0" w:firstColumn="1" w:lastColumn="0" w:noHBand="0" w:noVBand="1"/>
      </w:tblPr>
      <w:tblGrid>
        <w:gridCol w:w="1701"/>
        <w:gridCol w:w="3969"/>
        <w:gridCol w:w="4536"/>
      </w:tblGrid>
      <w:tr w:rsidR="00DF0056" w14:paraId="34424294" w14:textId="77777777" w:rsidTr="002A0C1A">
        <w:tc>
          <w:tcPr>
            <w:tcW w:w="1701" w:type="dxa"/>
            <w:shd w:val="clear" w:color="auto" w:fill="E5DFEC"/>
          </w:tcPr>
          <w:p w14:paraId="7DE09FBD" w14:textId="07FE8C32" w:rsidR="00DF0056" w:rsidRPr="00DF0056" w:rsidRDefault="00DF0056" w:rsidP="00E31B83">
            <w:pPr>
              <w:pStyle w:val="Heading1"/>
              <w:rPr>
                <w:rFonts w:ascii="Calibri" w:hAnsi="Calibri" w:cs="Calibri"/>
                <w:noProof/>
                <w:sz w:val="22"/>
                <w:szCs w:val="22"/>
                <w:lang w:val="en-NZ" w:eastAsia="en-NZ"/>
              </w:rPr>
            </w:pPr>
            <w:r w:rsidRPr="00DF0056">
              <w:rPr>
                <w:rFonts w:ascii="Calibri" w:hAnsi="Calibri" w:cs="Calibri"/>
                <w:noProof/>
                <w:sz w:val="22"/>
                <w:szCs w:val="22"/>
                <w:lang w:val="en-NZ" w:eastAsia="en-NZ"/>
              </w:rPr>
              <w:t>Type of restraint</w:t>
            </w:r>
          </w:p>
        </w:tc>
        <w:tc>
          <w:tcPr>
            <w:tcW w:w="3969" w:type="dxa"/>
            <w:shd w:val="clear" w:color="auto" w:fill="E5DFEC"/>
          </w:tcPr>
          <w:p w14:paraId="2D5D19C3" w14:textId="7B582BC6" w:rsidR="00DF0056" w:rsidRPr="00DF0056" w:rsidRDefault="0053775A" w:rsidP="00E31B83">
            <w:pPr>
              <w:pStyle w:val="Heading1"/>
              <w:rPr>
                <w:rFonts w:ascii="Calibri" w:hAnsi="Calibri" w:cs="Calibri"/>
                <w:noProof/>
                <w:sz w:val="22"/>
                <w:szCs w:val="22"/>
                <w:lang w:val="en-NZ" w:eastAsia="en-NZ"/>
              </w:rPr>
            </w:pPr>
            <w:r>
              <w:rPr>
                <w:rFonts w:ascii="Calibri" w:hAnsi="Calibri" w:cs="Calibri"/>
                <w:noProof/>
                <w:sz w:val="22"/>
                <w:szCs w:val="22"/>
                <w:lang w:val="en-NZ" w:eastAsia="en-NZ"/>
              </w:rPr>
              <w:t xml:space="preserve">Approved </w:t>
            </w:r>
          </w:p>
        </w:tc>
        <w:tc>
          <w:tcPr>
            <w:tcW w:w="4536" w:type="dxa"/>
            <w:shd w:val="clear" w:color="auto" w:fill="E5DFEC"/>
          </w:tcPr>
          <w:p w14:paraId="67B20A4E" w14:textId="17FA4CD1" w:rsidR="00DF0056" w:rsidRPr="00DF0056" w:rsidRDefault="00F20C25" w:rsidP="00E31B83">
            <w:pPr>
              <w:pStyle w:val="Heading1"/>
              <w:rPr>
                <w:rFonts w:ascii="Calibri" w:hAnsi="Calibri" w:cs="Calibri"/>
                <w:noProof/>
                <w:sz w:val="22"/>
                <w:szCs w:val="22"/>
                <w:lang w:val="en-NZ" w:eastAsia="en-NZ"/>
              </w:rPr>
            </w:pPr>
            <w:r>
              <w:rPr>
                <w:rFonts w:ascii="Calibri" w:hAnsi="Calibri" w:cs="Calibri"/>
                <w:noProof/>
                <w:sz w:val="22"/>
                <w:szCs w:val="22"/>
                <w:lang w:val="en-NZ" w:eastAsia="en-NZ"/>
              </w:rPr>
              <w:t>Examples</w:t>
            </w:r>
            <w:r w:rsidR="002E65C9">
              <w:rPr>
                <w:rFonts w:ascii="Calibri" w:hAnsi="Calibri" w:cs="Calibri"/>
                <w:noProof/>
                <w:sz w:val="22"/>
                <w:szCs w:val="22"/>
                <w:lang w:val="en-NZ" w:eastAsia="en-NZ"/>
              </w:rPr>
              <w:t xml:space="preserve"> of what is n</w:t>
            </w:r>
            <w:r w:rsidR="00DF0056" w:rsidRPr="00DF0056">
              <w:rPr>
                <w:rFonts w:ascii="Calibri" w:hAnsi="Calibri" w:cs="Calibri"/>
                <w:noProof/>
                <w:sz w:val="22"/>
                <w:szCs w:val="22"/>
                <w:lang w:val="en-NZ" w:eastAsia="en-NZ"/>
              </w:rPr>
              <w:t>ot restraint</w:t>
            </w:r>
          </w:p>
        </w:tc>
      </w:tr>
      <w:tr w:rsidR="00DF0056" w14:paraId="304DA9A9" w14:textId="77777777" w:rsidTr="004425E7">
        <w:tc>
          <w:tcPr>
            <w:tcW w:w="1701" w:type="dxa"/>
            <w:shd w:val="clear" w:color="auto" w:fill="DEEAF6" w:themeFill="accent1" w:themeFillTint="33"/>
          </w:tcPr>
          <w:p w14:paraId="7D100411" w14:textId="683F4E4F" w:rsidR="00DF0056" w:rsidRPr="00DF0056" w:rsidRDefault="00DF0056" w:rsidP="00DF0056">
            <w:pPr>
              <w:pStyle w:val="Heading1"/>
              <w:rPr>
                <w:rFonts w:ascii="Calibri" w:hAnsi="Calibri" w:cs="Calibri"/>
                <w:noProof/>
                <w:sz w:val="22"/>
                <w:szCs w:val="22"/>
                <w:lang w:val="en-NZ" w:eastAsia="en-NZ"/>
              </w:rPr>
            </w:pPr>
            <w:r>
              <w:rPr>
                <w:rFonts w:ascii="Calibri" w:hAnsi="Calibri" w:cs="Calibri"/>
                <w:noProof/>
                <w:sz w:val="22"/>
                <w:szCs w:val="22"/>
                <w:lang w:val="en-NZ" w:eastAsia="en-NZ"/>
              </w:rPr>
              <w:t>Personal</w:t>
            </w:r>
          </w:p>
        </w:tc>
        <w:tc>
          <w:tcPr>
            <w:tcW w:w="3969" w:type="dxa"/>
            <w:shd w:val="clear" w:color="auto" w:fill="DEEAF6" w:themeFill="accent1" w:themeFillTint="33"/>
          </w:tcPr>
          <w:p w14:paraId="0926F8F3" w14:textId="77777777" w:rsidR="00AB0BA9" w:rsidRDefault="00DF0056" w:rsidP="00AB0BA9">
            <w:pPr>
              <w:pStyle w:val="Heading1"/>
              <w:spacing w:before="0" w:beforeAutospacing="0" w:after="0" w:afterAutospacing="0"/>
              <w:rPr>
                <w:rFonts w:ascii="Calibri" w:hAnsi="Calibri" w:cs="Calibri"/>
                <w:b w:val="0"/>
                <w:bCs w:val="0"/>
                <w:noProof/>
                <w:sz w:val="22"/>
                <w:szCs w:val="22"/>
                <w:lang w:val="en-NZ" w:eastAsia="en-NZ"/>
              </w:rPr>
            </w:pPr>
            <w:r w:rsidRPr="00DF0056">
              <w:rPr>
                <w:rFonts w:ascii="Calibri" w:hAnsi="Calibri" w:cs="Calibri"/>
                <w:b w:val="0"/>
                <w:bCs w:val="0"/>
                <w:noProof/>
                <w:sz w:val="22"/>
                <w:szCs w:val="22"/>
                <w:lang w:val="en-NZ" w:eastAsia="en-NZ"/>
              </w:rPr>
              <w:t>Pulling tangata whaiora/tangata whaikaha in a direction they don’t want to go</w:t>
            </w:r>
            <w:r w:rsidR="00AB0BA9">
              <w:rPr>
                <w:rFonts w:ascii="Calibri" w:hAnsi="Calibri" w:cs="Calibri"/>
                <w:b w:val="0"/>
                <w:bCs w:val="0"/>
                <w:noProof/>
                <w:sz w:val="22"/>
                <w:szCs w:val="22"/>
                <w:lang w:val="en-NZ" w:eastAsia="en-NZ"/>
              </w:rPr>
              <w:t>. Examples:</w:t>
            </w:r>
          </w:p>
          <w:p w14:paraId="277769E7" w14:textId="2B43AC67" w:rsidR="0053775A" w:rsidRDefault="0053775A" w:rsidP="00AB0BA9">
            <w:pPr>
              <w:pStyle w:val="Heading1"/>
              <w:numPr>
                <w:ilvl w:val="0"/>
                <w:numId w:val="2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To avoid a car they might want to run into to self-harm.</w:t>
            </w:r>
            <w:r w:rsidR="00447342">
              <w:rPr>
                <w:rFonts w:ascii="Calibri" w:hAnsi="Calibri" w:cs="Calibri"/>
                <w:b w:val="0"/>
                <w:bCs w:val="0"/>
                <w:noProof/>
                <w:sz w:val="22"/>
                <w:szCs w:val="22"/>
                <w:lang w:val="en-NZ" w:eastAsia="en-NZ"/>
              </w:rPr>
              <w:t xml:space="preserve"> </w:t>
            </w:r>
          </w:p>
          <w:p w14:paraId="0E56C558" w14:textId="2ECB2789" w:rsidR="0053775A" w:rsidRDefault="0053775A" w:rsidP="00447342">
            <w:pPr>
              <w:pStyle w:val="Heading1"/>
              <w:numPr>
                <w:ilvl w:val="0"/>
                <w:numId w:val="20"/>
              </w:numPr>
              <w:spacing w:before="0" w:before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lastRenderedPageBreak/>
              <w:t>Wanting to jump from a hight to self-harm</w:t>
            </w:r>
            <w:r w:rsidR="003B2C0A">
              <w:rPr>
                <w:rFonts w:ascii="Calibri" w:hAnsi="Calibri" w:cs="Calibri"/>
                <w:b w:val="0"/>
                <w:bCs w:val="0"/>
                <w:noProof/>
                <w:sz w:val="22"/>
                <w:szCs w:val="22"/>
                <w:lang w:val="en-NZ" w:eastAsia="en-NZ"/>
              </w:rPr>
              <w:t>, or believing they can fly</w:t>
            </w:r>
            <w:r>
              <w:rPr>
                <w:rFonts w:ascii="Calibri" w:hAnsi="Calibri" w:cs="Calibri"/>
                <w:b w:val="0"/>
                <w:bCs w:val="0"/>
                <w:noProof/>
                <w:sz w:val="22"/>
                <w:szCs w:val="22"/>
                <w:lang w:val="en-NZ" w:eastAsia="en-NZ"/>
              </w:rPr>
              <w:t>.</w:t>
            </w:r>
          </w:p>
          <w:p w14:paraId="25F7BF6E" w14:textId="77777777" w:rsidR="0053775A" w:rsidRDefault="0053775A" w:rsidP="00AB0BA9">
            <w:pPr>
              <w:pStyle w:val="Heading1"/>
              <w:numPr>
                <w:ilvl w:val="0"/>
                <w:numId w:val="20"/>
              </w:numPr>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 xml:space="preserve">If </w:t>
            </w:r>
            <w:r w:rsidR="00111EAC">
              <w:rPr>
                <w:rFonts w:ascii="Calibri" w:hAnsi="Calibri" w:cs="Calibri"/>
                <w:b w:val="0"/>
                <w:bCs w:val="0"/>
                <w:noProof/>
                <w:sz w:val="22"/>
                <w:szCs w:val="22"/>
                <w:lang w:val="en-NZ" w:eastAsia="en-NZ"/>
              </w:rPr>
              <w:t xml:space="preserve">they are in the process </w:t>
            </w:r>
            <w:r>
              <w:rPr>
                <w:rFonts w:ascii="Calibri" w:hAnsi="Calibri" w:cs="Calibri"/>
                <w:b w:val="0"/>
                <w:bCs w:val="0"/>
                <w:noProof/>
                <w:sz w:val="22"/>
                <w:szCs w:val="22"/>
                <w:lang w:val="en-NZ" w:eastAsia="en-NZ"/>
              </w:rPr>
              <w:t xml:space="preserve">to hit </w:t>
            </w:r>
            <w:r w:rsidR="00AB0BA9">
              <w:rPr>
                <w:rFonts w:ascii="Calibri" w:hAnsi="Calibri" w:cs="Calibri"/>
                <w:b w:val="0"/>
                <w:bCs w:val="0"/>
                <w:noProof/>
                <w:sz w:val="22"/>
                <w:szCs w:val="22"/>
                <w:lang w:val="en-NZ" w:eastAsia="en-NZ"/>
              </w:rPr>
              <w:t xml:space="preserve">or push </w:t>
            </w:r>
            <w:r>
              <w:rPr>
                <w:rFonts w:ascii="Calibri" w:hAnsi="Calibri" w:cs="Calibri"/>
                <w:b w:val="0"/>
                <w:bCs w:val="0"/>
                <w:noProof/>
                <w:sz w:val="22"/>
                <w:szCs w:val="22"/>
                <w:lang w:val="en-NZ" w:eastAsia="en-NZ"/>
              </w:rPr>
              <w:t>another person.</w:t>
            </w:r>
          </w:p>
          <w:sdt>
            <w:sdtPr>
              <w:rPr>
                <w:rFonts w:ascii="Calibri" w:hAnsi="Calibri" w:cs="Calibri"/>
                <w:b w:val="0"/>
                <w:bCs w:val="0"/>
                <w:noProof/>
                <w:sz w:val="22"/>
                <w:szCs w:val="22"/>
                <w:highlight w:val="yellow"/>
                <w:lang w:val="en-NZ" w:eastAsia="en-NZ"/>
              </w:rPr>
              <w:id w:val="-758290155"/>
              <w:placeholder>
                <w:docPart w:val="DefaultPlaceholder_-1854013440"/>
              </w:placeholder>
              <w:text/>
            </w:sdtPr>
            <w:sdtContent>
              <w:p w14:paraId="6A7908C5" w14:textId="34B7E4BC" w:rsidR="007A6BAA" w:rsidRPr="00DF0056" w:rsidRDefault="00AE5896" w:rsidP="00AB0BA9">
                <w:pPr>
                  <w:pStyle w:val="Heading1"/>
                  <w:numPr>
                    <w:ilvl w:val="0"/>
                    <w:numId w:val="20"/>
                  </w:numPr>
                  <w:rPr>
                    <w:rFonts w:ascii="Calibri" w:hAnsi="Calibri" w:cs="Calibri"/>
                    <w:b w:val="0"/>
                    <w:bCs w:val="0"/>
                    <w:noProof/>
                    <w:sz w:val="22"/>
                    <w:szCs w:val="22"/>
                    <w:lang w:val="en-NZ" w:eastAsia="en-NZ"/>
                  </w:rPr>
                </w:pPr>
                <w:r w:rsidRPr="00AE5896">
                  <w:rPr>
                    <w:rFonts w:ascii="Calibri" w:hAnsi="Calibri" w:cs="Calibri"/>
                    <w:b w:val="0"/>
                    <w:bCs w:val="0"/>
                    <w:noProof/>
                    <w:sz w:val="22"/>
                    <w:szCs w:val="22"/>
                    <w:highlight w:val="yellow"/>
                    <w:lang w:val="en-NZ" w:eastAsia="en-NZ"/>
                  </w:rPr>
                  <w:t>For more examples, enter text</w:t>
                </w:r>
              </w:p>
            </w:sdtContent>
          </w:sdt>
        </w:tc>
        <w:tc>
          <w:tcPr>
            <w:tcW w:w="4536" w:type="dxa"/>
            <w:shd w:val="clear" w:color="auto" w:fill="DEEAF6" w:themeFill="accent1" w:themeFillTint="33"/>
          </w:tcPr>
          <w:p w14:paraId="455E21C0" w14:textId="77777777" w:rsidR="0089516C" w:rsidRDefault="00DF0056" w:rsidP="008812DC">
            <w:pPr>
              <w:pStyle w:val="Heading1"/>
              <w:numPr>
                <w:ilvl w:val="0"/>
                <w:numId w:val="20"/>
              </w:numPr>
              <w:spacing w:before="0" w:beforeAutospacing="0" w:after="0" w:afterAutospacing="0"/>
              <w:rPr>
                <w:rFonts w:ascii="Calibri" w:hAnsi="Calibri" w:cs="Calibri"/>
                <w:b w:val="0"/>
                <w:bCs w:val="0"/>
                <w:noProof/>
                <w:sz w:val="22"/>
                <w:szCs w:val="22"/>
                <w:lang w:val="en-NZ" w:eastAsia="en-NZ"/>
              </w:rPr>
            </w:pPr>
            <w:r w:rsidRPr="0089516C">
              <w:rPr>
                <w:rFonts w:ascii="Calibri" w:hAnsi="Calibri" w:cs="Calibri"/>
                <w:b w:val="0"/>
                <w:bCs w:val="0"/>
                <w:noProof/>
                <w:sz w:val="22"/>
                <w:szCs w:val="22"/>
                <w:lang w:val="en-NZ" w:eastAsia="en-NZ"/>
              </w:rPr>
              <w:lastRenderedPageBreak/>
              <w:t>Assisting trangata whaiora/tangata whaikaha with daily activities like dressing, bathing, or eating.</w:t>
            </w:r>
          </w:p>
          <w:p w14:paraId="0E1E7492" w14:textId="77777777" w:rsidR="00DF0056" w:rsidRDefault="00DF0056" w:rsidP="0089516C">
            <w:pPr>
              <w:pStyle w:val="Heading1"/>
              <w:numPr>
                <w:ilvl w:val="0"/>
                <w:numId w:val="20"/>
              </w:numPr>
              <w:spacing w:before="0" w:beforeAutospacing="0" w:after="0" w:afterAutospacing="0"/>
              <w:rPr>
                <w:rFonts w:ascii="Calibri" w:hAnsi="Calibri" w:cs="Calibri"/>
                <w:b w:val="0"/>
                <w:bCs w:val="0"/>
                <w:noProof/>
                <w:sz w:val="22"/>
                <w:szCs w:val="22"/>
                <w:lang w:val="en-NZ" w:eastAsia="en-NZ"/>
              </w:rPr>
            </w:pPr>
            <w:r w:rsidRPr="0089516C">
              <w:rPr>
                <w:rFonts w:ascii="Calibri" w:hAnsi="Calibri" w:cs="Calibri"/>
                <w:b w:val="0"/>
                <w:bCs w:val="0"/>
                <w:noProof/>
                <w:sz w:val="22"/>
                <w:szCs w:val="22"/>
                <w:lang w:val="en-NZ" w:eastAsia="en-NZ"/>
              </w:rPr>
              <w:t xml:space="preserve">Catching tangata whaiora/tangata </w:t>
            </w:r>
            <w:r w:rsidR="0089516C">
              <w:rPr>
                <w:rFonts w:ascii="Calibri" w:hAnsi="Calibri" w:cs="Calibri"/>
                <w:b w:val="0"/>
                <w:bCs w:val="0"/>
                <w:noProof/>
                <w:sz w:val="22"/>
                <w:szCs w:val="22"/>
                <w:lang w:val="en-NZ" w:eastAsia="en-NZ"/>
              </w:rPr>
              <w:t>w</w:t>
            </w:r>
            <w:r w:rsidRPr="00DF0056">
              <w:rPr>
                <w:rFonts w:ascii="Calibri" w:hAnsi="Calibri" w:cs="Calibri"/>
                <w:b w:val="0"/>
                <w:bCs w:val="0"/>
                <w:noProof/>
                <w:sz w:val="22"/>
                <w:szCs w:val="22"/>
                <w:lang w:val="en-NZ" w:eastAsia="en-NZ"/>
              </w:rPr>
              <w:t>haikaha who is falling to prevent injury.</w:t>
            </w:r>
          </w:p>
          <w:p w14:paraId="791ED0C3" w14:textId="77777777" w:rsidR="0089516C" w:rsidRDefault="0089516C" w:rsidP="0089516C">
            <w:pPr>
              <w:pStyle w:val="Heading1"/>
              <w:numPr>
                <w:ilvl w:val="0"/>
                <w:numId w:val="20"/>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lastRenderedPageBreak/>
              <w:t>Gently redirecting tangata whaiora/tangata whaikaha away from potential harm.</w:t>
            </w:r>
          </w:p>
          <w:p w14:paraId="44BF5236" w14:textId="77777777" w:rsidR="007A6BAA" w:rsidRDefault="007A6BAA" w:rsidP="007A6BAA">
            <w:pPr>
              <w:pStyle w:val="Heading1"/>
              <w:spacing w:before="0" w:beforeAutospacing="0" w:after="0" w:afterAutospacing="0"/>
              <w:rPr>
                <w:rFonts w:ascii="Calibri" w:hAnsi="Calibri" w:cs="Calibri"/>
                <w:b w:val="0"/>
                <w:bCs w:val="0"/>
                <w:noProof/>
                <w:sz w:val="22"/>
                <w:szCs w:val="22"/>
                <w:lang w:val="en-NZ" w:eastAsia="en-NZ"/>
              </w:rPr>
            </w:pPr>
          </w:p>
          <w:p w14:paraId="7544290B" w14:textId="77777777" w:rsidR="007A6BAA" w:rsidRDefault="007A6BAA" w:rsidP="007A6BAA">
            <w:pPr>
              <w:pStyle w:val="Heading1"/>
              <w:spacing w:before="0" w:beforeAutospacing="0" w:after="0" w:afterAutospacing="0"/>
              <w:rPr>
                <w:rFonts w:ascii="Calibri" w:hAnsi="Calibri" w:cs="Calibri"/>
                <w:b w:val="0"/>
                <w:bCs w:val="0"/>
                <w:noProof/>
                <w:sz w:val="22"/>
                <w:szCs w:val="22"/>
                <w:lang w:val="en-NZ" w:eastAsia="en-NZ"/>
              </w:rPr>
            </w:pPr>
          </w:p>
          <w:p w14:paraId="17277D09" w14:textId="77777777" w:rsidR="007A6BAA" w:rsidRDefault="007A6BAA" w:rsidP="007A6BAA">
            <w:pPr>
              <w:pStyle w:val="Heading1"/>
              <w:spacing w:before="0" w:beforeAutospacing="0" w:after="0" w:afterAutospacing="0"/>
              <w:rPr>
                <w:rFonts w:ascii="Calibri" w:hAnsi="Calibri" w:cs="Calibri"/>
                <w:b w:val="0"/>
                <w:bCs w:val="0"/>
                <w:noProof/>
                <w:sz w:val="22"/>
                <w:szCs w:val="22"/>
                <w:lang w:val="en-NZ" w:eastAsia="en-NZ"/>
              </w:rPr>
            </w:pPr>
          </w:p>
          <w:p w14:paraId="40524C80" w14:textId="541D8518" w:rsidR="007A6BAA" w:rsidRPr="00DF0056" w:rsidRDefault="007A6BAA" w:rsidP="007A6BAA">
            <w:pPr>
              <w:pStyle w:val="Heading1"/>
              <w:spacing w:before="0" w:beforeAutospacing="0" w:after="0" w:afterAutospacing="0"/>
              <w:rPr>
                <w:rFonts w:ascii="Calibri" w:hAnsi="Calibri" w:cs="Calibri"/>
                <w:b w:val="0"/>
                <w:bCs w:val="0"/>
                <w:noProof/>
                <w:sz w:val="22"/>
                <w:szCs w:val="22"/>
                <w:lang w:val="en-NZ" w:eastAsia="en-NZ"/>
              </w:rPr>
            </w:pPr>
          </w:p>
        </w:tc>
      </w:tr>
      <w:tr w:rsidR="00DF0056" w14:paraId="31F54C59" w14:textId="77777777" w:rsidTr="005F1B5A">
        <w:trPr>
          <w:trHeight w:val="58"/>
        </w:trPr>
        <w:tc>
          <w:tcPr>
            <w:tcW w:w="1701" w:type="dxa"/>
            <w:shd w:val="clear" w:color="auto" w:fill="E7E6E6" w:themeFill="background2"/>
          </w:tcPr>
          <w:p w14:paraId="758D7258" w14:textId="77777777" w:rsidR="0089516C" w:rsidRDefault="00DF0056" w:rsidP="00D037EE">
            <w:pPr>
              <w:pStyle w:val="Heading1"/>
              <w:spacing w:before="0" w:beforeAutospacing="0" w:after="0" w:afterAutospacing="0"/>
              <w:rPr>
                <w:rFonts w:ascii="Calibri" w:hAnsi="Calibri" w:cs="Calibri"/>
                <w:noProof/>
                <w:sz w:val="22"/>
                <w:szCs w:val="22"/>
                <w:lang w:val="en-NZ" w:eastAsia="en-NZ"/>
              </w:rPr>
            </w:pPr>
            <w:r>
              <w:rPr>
                <w:rFonts w:ascii="Calibri" w:hAnsi="Calibri" w:cs="Calibri"/>
                <w:noProof/>
                <w:sz w:val="22"/>
                <w:szCs w:val="22"/>
                <w:lang w:val="en-NZ" w:eastAsia="en-NZ"/>
              </w:rPr>
              <w:lastRenderedPageBreak/>
              <w:t>Physical/</w:t>
            </w:r>
          </w:p>
          <w:p w14:paraId="3FA76044" w14:textId="77777777" w:rsidR="00DF0056" w:rsidRDefault="00DF0056" w:rsidP="00D037EE">
            <w:pPr>
              <w:pStyle w:val="Heading1"/>
              <w:spacing w:before="0" w:beforeAutospacing="0" w:after="0" w:afterAutospacing="0"/>
              <w:rPr>
                <w:rFonts w:ascii="Calibri" w:hAnsi="Calibri" w:cs="Calibri"/>
                <w:noProof/>
                <w:sz w:val="22"/>
                <w:szCs w:val="22"/>
                <w:lang w:val="en-NZ" w:eastAsia="en-NZ"/>
              </w:rPr>
            </w:pPr>
            <w:r>
              <w:rPr>
                <w:rFonts w:ascii="Calibri" w:hAnsi="Calibri" w:cs="Calibri"/>
                <w:noProof/>
                <w:sz w:val="22"/>
                <w:szCs w:val="22"/>
                <w:lang w:val="en-NZ" w:eastAsia="en-NZ"/>
              </w:rPr>
              <w:t>mechanical</w:t>
            </w:r>
          </w:p>
          <w:p w14:paraId="0A550786" w14:textId="77777777" w:rsidR="007A6BAA" w:rsidRPr="007A6BAA" w:rsidRDefault="007A6BAA" w:rsidP="007A6BAA">
            <w:pPr>
              <w:rPr>
                <w:lang w:eastAsia="en-NZ"/>
              </w:rPr>
            </w:pPr>
          </w:p>
          <w:p w14:paraId="7230F953" w14:textId="77777777" w:rsidR="007A6BAA" w:rsidRDefault="007A6BAA" w:rsidP="007A6BAA">
            <w:pPr>
              <w:rPr>
                <w:rFonts w:eastAsia="Times New Roman" w:cs="Calibri"/>
                <w:b/>
                <w:bCs/>
                <w:noProof/>
                <w:kern w:val="36"/>
                <w:lang w:eastAsia="en-NZ"/>
              </w:rPr>
            </w:pPr>
          </w:p>
          <w:p w14:paraId="55FD41F2" w14:textId="77777777" w:rsidR="007A6BAA" w:rsidRDefault="007A6BAA" w:rsidP="007A6BAA">
            <w:pPr>
              <w:tabs>
                <w:tab w:val="left" w:pos="1380"/>
              </w:tabs>
              <w:jc w:val="left"/>
              <w:rPr>
                <w:lang w:eastAsia="en-NZ"/>
              </w:rPr>
            </w:pPr>
            <w:r>
              <w:rPr>
                <w:lang w:eastAsia="en-NZ"/>
              </w:rPr>
              <w:tab/>
            </w:r>
          </w:p>
          <w:p w14:paraId="4246CE3C" w14:textId="77777777" w:rsidR="005F1B5A" w:rsidRPr="005F1B5A" w:rsidRDefault="005F1B5A" w:rsidP="005F1B5A">
            <w:pPr>
              <w:rPr>
                <w:lang w:eastAsia="en-NZ"/>
              </w:rPr>
            </w:pPr>
          </w:p>
          <w:p w14:paraId="2FF72B8C" w14:textId="77777777" w:rsidR="005F1B5A" w:rsidRPr="005F1B5A" w:rsidRDefault="005F1B5A" w:rsidP="005F1B5A">
            <w:pPr>
              <w:rPr>
                <w:lang w:eastAsia="en-NZ"/>
              </w:rPr>
            </w:pPr>
          </w:p>
          <w:p w14:paraId="30CB58F7" w14:textId="77777777" w:rsidR="005F1B5A" w:rsidRPr="005F1B5A" w:rsidRDefault="005F1B5A" w:rsidP="005F1B5A">
            <w:pPr>
              <w:rPr>
                <w:lang w:eastAsia="en-NZ"/>
              </w:rPr>
            </w:pPr>
          </w:p>
          <w:p w14:paraId="784CAF20" w14:textId="77777777" w:rsidR="005F1B5A" w:rsidRDefault="005F1B5A" w:rsidP="005F1B5A">
            <w:pPr>
              <w:rPr>
                <w:lang w:eastAsia="en-NZ"/>
              </w:rPr>
            </w:pPr>
          </w:p>
          <w:p w14:paraId="041B6A42" w14:textId="30E755B0" w:rsidR="005F1B5A" w:rsidRPr="005F1B5A" w:rsidRDefault="005F1B5A" w:rsidP="005F1B5A">
            <w:pPr>
              <w:tabs>
                <w:tab w:val="left" w:pos="1440"/>
              </w:tabs>
              <w:jc w:val="left"/>
              <w:rPr>
                <w:lang w:eastAsia="en-NZ"/>
              </w:rPr>
            </w:pPr>
            <w:r>
              <w:rPr>
                <w:lang w:eastAsia="en-NZ"/>
              </w:rPr>
              <w:tab/>
            </w:r>
          </w:p>
        </w:tc>
        <w:tc>
          <w:tcPr>
            <w:tcW w:w="3969" w:type="dxa"/>
            <w:shd w:val="clear" w:color="auto" w:fill="E7E6E6" w:themeFill="background2"/>
          </w:tcPr>
          <w:p w14:paraId="2BFAF5CA" w14:textId="32662C96" w:rsidR="00B203C0" w:rsidRPr="00B203C0" w:rsidRDefault="00B203C0" w:rsidP="00B203C0">
            <w:pPr>
              <w:pStyle w:val="Default"/>
              <w:numPr>
                <w:ilvl w:val="0"/>
                <w:numId w:val="28"/>
              </w:numPr>
              <w:rPr>
                <w:rFonts w:ascii="Calibri" w:hAnsi="Calibri" w:cs="Calibri"/>
              </w:rPr>
            </w:pPr>
            <w:r w:rsidRPr="00B203C0">
              <w:rPr>
                <w:rFonts w:ascii="Calibri" w:hAnsi="Calibri" w:cs="Calibri"/>
                <w:sz w:val="22"/>
                <w:szCs w:val="22"/>
              </w:rPr>
              <w:t xml:space="preserve">Use of restrictive equipment is to be considered a physical restraint if </w:t>
            </w:r>
            <w:r>
              <w:rPr>
                <w:rFonts w:ascii="Calibri" w:hAnsi="Calibri" w:cs="Calibri"/>
                <w:sz w:val="22"/>
                <w:szCs w:val="22"/>
              </w:rPr>
              <w:t xml:space="preserve">tangata whaiora </w:t>
            </w:r>
            <w:r w:rsidRPr="00B203C0">
              <w:rPr>
                <w:rFonts w:ascii="Calibri" w:hAnsi="Calibri" w:cs="Calibri"/>
                <w:sz w:val="22"/>
                <w:szCs w:val="22"/>
              </w:rPr>
              <w:t>requires the assistance of a 3rd party to release them from its use (i.e. move it so they can move)</w:t>
            </w:r>
            <w:r>
              <w:rPr>
                <w:rFonts w:ascii="Calibri" w:hAnsi="Calibri" w:cs="Calibri"/>
                <w:sz w:val="22"/>
                <w:szCs w:val="22"/>
              </w:rPr>
              <w:t>.</w:t>
            </w:r>
          </w:p>
          <w:p w14:paraId="45378766" w14:textId="5ADB9D20" w:rsidR="00E009B3" w:rsidRDefault="00E009B3" w:rsidP="007A6BAA">
            <w:pPr>
              <w:pStyle w:val="Heading1"/>
              <w:numPr>
                <w:ilvl w:val="0"/>
                <w:numId w:val="21"/>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Using a lap belt to secure tangata whaiora/tangata whaikaha in a chair.</w:t>
            </w:r>
          </w:p>
          <w:sdt>
            <w:sdtPr>
              <w:rPr>
                <w:rFonts w:ascii="Calibri" w:eastAsia="Calibri" w:hAnsi="Calibri" w:cs="Calibri"/>
                <w:b w:val="0"/>
                <w:bCs w:val="0"/>
                <w:noProof/>
                <w:sz w:val="22"/>
                <w:szCs w:val="22"/>
                <w:highlight w:val="yellow"/>
                <w:lang w:val="en-NZ" w:eastAsia="en-NZ"/>
              </w:rPr>
              <w:id w:val="-756748136"/>
              <w:placeholder>
                <w:docPart w:val="D61873DA51E845DDB1E680088DB6F14E"/>
              </w:placeholder>
              <w:text/>
            </w:sdtPr>
            <w:sdtContent>
              <w:p w14:paraId="38DDBFAC" w14:textId="1B29FE08" w:rsidR="007A6BAA" w:rsidRPr="005F1B5A" w:rsidRDefault="005F1B5A" w:rsidP="005F1B5A">
                <w:pPr>
                  <w:pStyle w:val="Heading1"/>
                  <w:numPr>
                    <w:ilvl w:val="0"/>
                    <w:numId w:val="20"/>
                  </w:numPr>
                  <w:spacing w:before="0" w:beforeAutospacing="0" w:after="0" w:afterAutospacing="0"/>
                  <w:rPr>
                    <w:rFonts w:ascii="Calibri" w:eastAsia="Calibri" w:hAnsi="Calibri" w:cs="Calibri"/>
                    <w:b w:val="0"/>
                    <w:bCs w:val="0"/>
                    <w:noProof/>
                    <w:sz w:val="22"/>
                    <w:szCs w:val="22"/>
                    <w:lang w:eastAsia="en-NZ"/>
                  </w:rPr>
                </w:pPr>
                <w:r w:rsidRPr="005F1B5A">
                  <w:rPr>
                    <w:rFonts w:ascii="Calibri" w:eastAsia="Calibri" w:hAnsi="Calibri" w:cs="Calibri"/>
                    <w:b w:val="0"/>
                    <w:bCs w:val="0"/>
                    <w:noProof/>
                    <w:sz w:val="22"/>
                    <w:szCs w:val="22"/>
                    <w:highlight w:val="yellow"/>
                    <w:lang w:eastAsia="en-NZ"/>
                  </w:rPr>
                  <w:t>For more examples, enter text</w:t>
                </w:r>
              </w:p>
            </w:sdtContent>
          </w:sdt>
          <w:p w14:paraId="2AC820B9" w14:textId="536A1744" w:rsidR="00E009B3" w:rsidRPr="00E009B3" w:rsidRDefault="00E009B3" w:rsidP="00B203C0">
            <w:pPr>
              <w:pStyle w:val="Default"/>
              <w:rPr>
                <w:rFonts w:ascii="Calibri" w:hAnsi="Calibri" w:cs="Calibri"/>
                <w:b/>
                <w:bCs/>
                <w:noProof/>
                <w:sz w:val="22"/>
                <w:szCs w:val="22"/>
              </w:rPr>
            </w:pPr>
          </w:p>
        </w:tc>
        <w:tc>
          <w:tcPr>
            <w:tcW w:w="4536" w:type="dxa"/>
            <w:shd w:val="clear" w:color="auto" w:fill="E7E6E6" w:themeFill="background2"/>
          </w:tcPr>
          <w:p w14:paraId="7A7F7A04" w14:textId="01D53455" w:rsidR="004227CE" w:rsidRPr="004227CE" w:rsidRDefault="004227CE" w:rsidP="004227CE">
            <w:pPr>
              <w:pStyle w:val="Default"/>
              <w:numPr>
                <w:ilvl w:val="0"/>
                <w:numId w:val="20"/>
              </w:numPr>
              <w:rPr>
                <w:rFonts w:ascii="Calibri" w:hAnsi="Calibri" w:cs="Calibri"/>
              </w:rPr>
            </w:pPr>
            <w:r>
              <w:rPr>
                <w:rFonts w:ascii="Calibri" w:hAnsi="Calibri" w:cs="Calibri"/>
                <w:sz w:val="22"/>
                <w:szCs w:val="22"/>
              </w:rPr>
              <w:t>Tangata whaiora/tangata whaikaha</w:t>
            </w:r>
            <w:r w:rsidRPr="004227CE">
              <w:rPr>
                <w:rFonts w:ascii="Calibri" w:hAnsi="Calibri" w:cs="Calibri"/>
                <w:sz w:val="22"/>
                <w:szCs w:val="22"/>
              </w:rPr>
              <w:t xml:space="preserve"> is able to make their own decision about equipment use and can free themselves from the equipment if required. </w:t>
            </w:r>
          </w:p>
          <w:p w14:paraId="543D655B" w14:textId="221CD46B" w:rsidR="00DF0056" w:rsidRPr="00E009B3" w:rsidRDefault="00E009B3" w:rsidP="004227CE">
            <w:pPr>
              <w:pStyle w:val="Heading1"/>
              <w:numPr>
                <w:ilvl w:val="0"/>
                <w:numId w:val="21"/>
              </w:numPr>
              <w:spacing w:before="0" w:beforeAutospacing="0"/>
              <w:rPr>
                <w:rFonts w:ascii="Calibri" w:hAnsi="Calibri" w:cs="Calibri"/>
                <w:b w:val="0"/>
                <w:bCs w:val="0"/>
                <w:noProof/>
                <w:sz w:val="22"/>
                <w:szCs w:val="22"/>
                <w:lang w:val="en-NZ" w:eastAsia="en-NZ"/>
              </w:rPr>
            </w:pPr>
            <w:r w:rsidRPr="00E009B3">
              <w:rPr>
                <w:rFonts w:ascii="Calibri" w:hAnsi="Calibri" w:cs="Calibri"/>
                <w:b w:val="0"/>
                <w:bCs w:val="0"/>
                <w:noProof/>
                <w:sz w:val="22"/>
                <w:szCs w:val="22"/>
                <w:lang w:val="en-NZ" w:eastAsia="en-NZ"/>
              </w:rPr>
              <w:t>Using splints and casts for broken bones.</w:t>
            </w:r>
          </w:p>
          <w:p w14:paraId="18B4F3D8" w14:textId="77777777" w:rsidR="00E009B3" w:rsidRPr="00E009B3" w:rsidRDefault="00E009B3" w:rsidP="00E009B3">
            <w:pPr>
              <w:pStyle w:val="Heading1"/>
              <w:numPr>
                <w:ilvl w:val="0"/>
                <w:numId w:val="21"/>
              </w:numPr>
              <w:rPr>
                <w:rFonts w:ascii="Calibri" w:hAnsi="Calibri" w:cs="Calibri"/>
                <w:b w:val="0"/>
                <w:bCs w:val="0"/>
                <w:noProof/>
                <w:sz w:val="22"/>
                <w:szCs w:val="22"/>
                <w:lang w:val="en-NZ" w:eastAsia="en-NZ"/>
              </w:rPr>
            </w:pPr>
            <w:r w:rsidRPr="00E009B3">
              <w:rPr>
                <w:rFonts w:ascii="Calibri" w:hAnsi="Calibri" w:cs="Calibri"/>
                <w:b w:val="0"/>
                <w:bCs w:val="0"/>
                <w:noProof/>
                <w:sz w:val="22"/>
                <w:szCs w:val="22"/>
                <w:lang w:val="en-NZ" w:eastAsia="en-NZ"/>
              </w:rPr>
              <w:t>Using a wheelchair for mobility assistance.</w:t>
            </w:r>
          </w:p>
          <w:p w14:paraId="7879ABFD" w14:textId="77777777" w:rsidR="007A6BAA" w:rsidRDefault="007A6BAA" w:rsidP="007A6BAA">
            <w:pPr>
              <w:tabs>
                <w:tab w:val="left" w:pos="192"/>
                <w:tab w:val="center" w:pos="2160"/>
              </w:tabs>
              <w:jc w:val="left"/>
              <w:rPr>
                <w:lang w:eastAsia="en-NZ"/>
              </w:rPr>
            </w:pPr>
            <w:r>
              <w:rPr>
                <w:lang w:eastAsia="en-NZ"/>
              </w:rPr>
              <w:tab/>
            </w:r>
            <w:r>
              <w:rPr>
                <w:lang w:eastAsia="en-NZ"/>
              </w:rPr>
              <w:tab/>
            </w:r>
          </w:p>
          <w:p w14:paraId="077A98AC" w14:textId="77777777" w:rsidR="005F1B5A" w:rsidRDefault="005F1B5A" w:rsidP="005F1B5A">
            <w:pPr>
              <w:rPr>
                <w:lang w:eastAsia="en-NZ"/>
              </w:rPr>
            </w:pPr>
          </w:p>
          <w:p w14:paraId="5A9C1C44" w14:textId="64EF75A3" w:rsidR="005F1B5A" w:rsidRPr="005F1B5A" w:rsidRDefault="005F1B5A" w:rsidP="005F1B5A">
            <w:pPr>
              <w:tabs>
                <w:tab w:val="left" w:pos="480"/>
                <w:tab w:val="center" w:pos="2160"/>
              </w:tabs>
              <w:jc w:val="left"/>
              <w:rPr>
                <w:lang w:eastAsia="en-NZ"/>
              </w:rPr>
            </w:pPr>
            <w:r>
              <w:rPr>
                <w:lang w:eastAsia="en-NZ"/>
              </w:rPr>
              <w:tab/>
            </w:r>
          </w:p>
        </w:tc>
      </w:tr>
      <w:tr w:rsidR="00DF0056" w14:paraId="7A341C6E" w14:textId="77777777" w:rsidTr="004425E7">
        <w:tc>
          <w:tcPr>
            <w:tcW w:w="1701" w:type="dxa"/>
            <w:shd w:val="clear" w:color="auto" w:fill="FFF2CC" w:themeFill="accent4" w:themeFillTint="33"/>
          </w:tcPr>
          <w:p w14:paraId="3A2C938F" w14:textId="7C0F28F2" w:rsidR="00DF0056" w:rsidRDefault="00DF0056" w:rsidP="00E31B83">
            <w:pPr>
              <w:pStyle w:val="Heading1"/>
              <w:rPr>
                <w:rFonts w:ascii="Calibri" w:hAnsi="Calibri" w:cs="Calibri"/>
                <w:noProof/>
                <w:sz w:val="22"/>
                <w:szCs w:val="22"/>
                <w:lang w:val="en-NZ" w:eastAsia="en-NZ"/>
              </w:rPr>
            </w:pPr>
            <w:r>
              <w:rPr>
                <w:rFonts w:ascii="Calibri" w:hAnsi="Calibri" w:cs="Calibri"/>
                <w:noProof/>
                <w:sz w:val="22"/>
                <w:szCs w:val="22"/>
                <w:lang w:val="en-NZ" w:eastAsia="en-NZ"/>
              </w:rPr>
              <w:t>Environmental</w:t>
            </w:r>
          </w:p>
        </w:tc>
        <w:tc>
          <w:tcPr>
            <w:tcW w:w="3969" w:type="dxa"/>
            <w:shd w:val="clear" w:color="auto" w:fill="FFF2CC" w:themeFill="accent4" w:themeFillTint="33"/>
          </w:tcPr>
          <w:p w14:paraId="7263ED3A" w14:textId="784DB8B6" w:rsidR="007A6BAA" w:rsidRPr="007A6BAA" w:rsidRDefault="00447342" w:rsidP="007F7FB7">
            <w:pPr>
              <w:pStyle w:val="Heading1"/>
              <w:numPr>
                <w:ilvl w:val="0"/>
                <w:numId w:val="20"/>
              </w:numPr>
              <w:rPr>
                <w:rFonts w:ascii="Calibri" w:eastAsia="Calibri" w:hAnsi="Calibri" w:cs="Calibri"/>
                <w:b w:val="0"/>
                <w:bCs w:val="0"/>
                <w:noProof/>
                <w:sz w:val="22"/>
                <w:szCs w:val="22"/>
                <w:lang w:eastAsia="en-NZ"/>
              </w:rPr>
            </w:pPr>
            <w:r w:rsidRPr="007A6BAA">
              <w:rPr>
                <w:rFonts w:ascii="Calibri" w:hAnsi="Calibri" w:cs="Calibri"/>
                <w:b w:val="0"/>
                <w:bCs w:val="0"/>
                <w:noProof/>
                <w:sz w:val="22"/>
                <w:szCs w:val="22"/>
                <w:lang w:val="en-NZ" w:eastAsia="en-NZ"/>
              </w:rPr>
              <w:t xml:space="preserve">Restricting tangata whaiora/tangata whaikaha access to certain areas or activities within the environment. For example </w:t>
            </w:r>
            <w:r w:rsidR="007165E8">
              <w:rPr>
                <w:rFonts w:ascii="Calibri" w:hAnsi="Calibri" w:cs="Calibri"/>
                <w:b w:val="0"/>
                <w:bCs w:val="0"/>
                <w:noProof/>
                <w:sz w:val="22"/>
                <w:szCs w:val="22"/>
                <w:lang w:val="en-NZ" w:eastAsia="en-NZ"/>
              </w:rPr>
              <w:t xml:space="preserve">a </w:t>
            </w:r>
            <w:r w:rsidRPr="007A6BAA">
              <w:rPr>
                <w:rFonts w:ascii="Calibri" w:hAnsi="Calibri" w:cs="Calibri"/>
                <w:b w:val="0"/>
                <w:bCs w:val="0"/>
                <w:noProof/>
                <w:sz w:val="22"/>
                <w:szCs w:val="22"/>
                <w:lang w:val="en-NZ" w:eastAsia="en-NZ"/>
              </w:rPr>
              <w:t>courtyard or carving lessons.</w:t>
            </w:r>
            <w:r w:rsidR="007A6BAA" w:rsidRPr="007A6BAA">
              <w:rPr>
                <w:rFonts w:ascii="Calibri" w:hAnsi="Calibri" w:cs="Calibri"/>
                <w:b w:val="0"/>
                <w:bCs w:val="0"/>
                <w:noProof/>
                <w:sz w:val="22"/>
                <w:szCs w:val="22"/>
                <w:lang w:val="en-NZ" w:eastAsia="en-NZ"/>
              </w:rPr>
              <w:t xml:space="preserve"> </w:t>
            </w:r>
          </w:p>
          <w:p w14:paraId="60946545" w14:textId="77D8EF8C" w:rsidR="007A6BAA" w:rsidRPr="007C35DA" w:rsidRDefault="00000000" w:rsidP="007F7FB7">
            <w:pPr>
              <w:pStyle w:val="Heading1"/>
              <w:numPr>
                <w:ilvl w:val="0"/>
                <w:numId w:val="20"/>
              </w:numPr>
              <w:rPr>
                <w:rFonts w:ascii="Calibri" w:eastAsia="Calibri" w:hAnsi="Calibri" w:cs="Calibri"/>
                <w:b w:val="0"/>
                <w:bCs w:val="0"/>
                <w:noProof/>
                <w:sz w:val="22"/>
                <w:szCs w:val="22"/>
                <w:highlight w:val="yellow"/>
                <w:lang w:eastAsia="en-NZ"/>
              </w:rPr>
            </w:pPr>
            <w:sdt>
              <w:sdtPr>
                <w:rPr>
                  <w:rFonts w:ascii="Calibri" w:hAnsi="Calibri" w:cs="Calibri"/>
                  <w:b w:val="0"/>
                  <w:bCs w:val="0"/>
                  <w:noProof/>
                  <w:sz w:val="22"/>
                  <w:szCs w:val="22"/>
                  <w:highlight w:val="yellow"/>
                  <w:lang w:val="en-NZ" w:eastAsia="en-NZ"/>
                </w:rPr>
                <w:id w:val="-2114890059"/>
                <w:placeholder>
                  <w:docPart w:val="7202CE32B7C9475B93628F912FFBA2EF"/>
                </w:placeholder>
                <w:text/>
              </w:sdtPr>
              <w:sdtContent>
                <w:r w:rsidR="007C35DA" w:rsidRPr="007C35DA">
                  <w:rPr>
                    <w:rFonts w:ascii="Calibri" w:hAnsi="Calibri" w:cs="Calibri"/>
                    <w:b w:val="0"/>
                    <w:bCs w:val="0"/>
                    <w:noProof/>
                    <w:sz w:val="22"/>
                    <w:szCs w:val="22"/>
                    <w:highlight w:val="yellow"/>
                    <w:lang w:val="en-NZ" w:eastAsia="en-NZ"/>
                  </w:rPr>
                  <w:t>For more examples, enter text</w:t>
                </w:r>
              </w:sdtContent>
            </w:sdt>
          </w:p>
          <w:p w14:paraId="70693093" w14:textId="0D6B6173" w:rsidR="007A6BAA" w:rsidRDefault="007A6BAA" w:rsidP="007C35DA">
            <w:pPr>
              <w:pStyle w:val="Heading1"/>
              <w:rPr>
                <w:rFonts w:ascii="Calibri" w:eastAsia="Calibri" w:hAnsi="Calibri" w:cs="Calibri"/>
                <w:b w:val="0"/>
                <w:bCs w:val="0"/>
                <w:noProof/>
                <w:sz w:val="22"/>
                <w:szCs w:val="22"/>
                <w:lang w:eastAsia="en-NZ"/>
              </w:rPr>
            </w:pPr>
          </w:p>
          <w:p w14:paraId="5B259576" w14:textId="21C50893" w:rsidR="007A6BAA" w:rsidRPr="00447342" w:rsidRDefault="007A6BAA" w:rsidP="007A6BAA">
            <w:pPr>
              <w:pStyle w:val="Heading1"/>
              <w:rPr>
                <w:rFonts w:ascii="Calibri" w:hAnsi="Calibri" w:cs="Calibri"/>
                <w:b w:val="0"/>
                <w:bCs w:val="0"/>
                <w:noProof/>
                <w:sz w:val="22"/>
                <w:szCs w:val="22"/>
                <w:lang w:val="en-NZ" w:eastAsia="en-NZ"/>
              </w:rPr>
            </w:pPr>
          </w:p>
        </w:tc>
        <w:tc>
          <w:tcPr>
            <w:tcW w:w="4536" w:type="dxa"/>
            <w:shd w:val="clear" w:color="auto" w:fill="FFF2CC" w:themeFill="accent4" w:themeFillTint="33"/>
          </w:tcPr>
          <w:p w14:paraId="597F59AF" w14:textId="77777777" w:rsidR="00DF0056" w:rsidRPr="00447342" w:rsidRDefault="00447342" w:rsidP="00447342">
            <w:pPr>
              <w:pStyle w:val="Heading1"/>
              <w:numPr>
                <w:ilvl w:val="0"/>
                <w:numId w:val="24"/>
              </w:numPr>
              <w:rPr>
                <w:rFonts w:ascii="Calibri" w:hAnsi="Calibri" w:cs="Calibri"/>
                <w:b w:val="0"/>
                <w:bCs w:val="0"/>
                <w:noProof/>
                <w:sz w:val="22"/>
                <w:szCs w:val="22"/>
                <w:lang w:val="en-NZ" w:eastAsia="en-NZ"/>
              </w:rPr>
            </w:pPr>
            <w:r w:rsidRPr="00447342">
              <w:rPr>
                <w:rFonts w:ascii="Calibri" w:hAnsi="Calibri" w:cs="Calibri"/>
                <w:b w:val="0"/>
                <w:bCs w:val="0"/>
                <w:noProof/>
                <w:sz w:val="22"/>
                <w:szCs w:val="22"/>
                <w:lang w:val="en-NZ" w:eastAsia="en-NZ"/>
              </w:rPr>
              <w:t>Tangata whaiora/tangata whaikaha choosing to stay in their room with the door locked.</w:t>
            </w:r>
          </w:p>
          <w:p w14:paraId="5591AA1D" w14:textId="77FE1CA5" w:rsidR="00447342" w:rsidRPr="00956E95" w:rsidRDefault="00447342" w:rsidP="00447342">
            <w:pPr>
              <w:pStyle w:val="Heading1"/>
              <w:numPr>
                <w:ilvl w:val="0"/>
                <w:numId w:val="24"/>
              </w:numPr>
              <w:rPr>
                <w:rFonts w:ascii="Calibri" w:hAnsi="Calibri" w:cs="Calibri"/>
                <w:noProof/>
                <w:sz w:val="22"/>
                <w:szCs w:val="22"/>
                <w:lang w:val="en-NZ" w:eastAsia="en-NZ"/>
              </w:rPr>
            </w:pPr>
            <w:r w:rsidRPr="00447342">
              <w:rPr>
                <w:rFonts w:ascii="Calibri" w:hAnsi="Calibri" w:cs="Calibri"/>
                <w:b w:val="0"/>
                <w:bCs w:val="0"/>
                <w:noProof/>
                <w:sz w:val="22"/>
                <w:szCs w:val="22"/>
                <w:lang w:val="en-NZ" w:eastAsia="en-NZ"/>
              </w:rPr>
              <w:t xml:space="preserve">Restricting tangata whaiora/tangata whaikaha access to areas within the environment that they wouldn’t normally access. For example staff offices </w:t>
            </w:r>
            <w:r w:rsidR="007C35DA">
              <w:rPr>
                <w:rFonts w:ascii="Calibri" w:hAnsi="Calibri" w:cs="Calibri"/>
                <w:b w:val="0"/>
                <w:bCs w:val="0"/>
                <w:noProof/>
                <w:sz w:val="22"/>
                <w:szCs w:val="22"/>
                <w:lang w:val="en-NZ" w:eastAsia="en-NZ"/>
              </w:rPr>
              <w:t xml:space="preserve">or </w:t>
            </w:r>
            <w:r w:rsidRPr="00447342">
              <w:rPr>
                <w:rFonts w:ascii="Calibri" w:hAnsi="Calibri" w:cs="Calibri"/>
                <w:b w:val="0"/>
                <w:bCs w:val="0"/>
                <w:noProof/>
                <w:sz w:val="22"/>
                <w:szCs w:val="22"/>
                <w:lang w:val="en-NZ" w:eastAsia="en-NZ"/>
              </w:rPr>
              <w:t>other t</w:t>
            </w:r>
            <w:r w:rsidR="007C35DA">
              <w:rPr>
                <w:rFonts w:ascii="Calibri" w:hAnsi="Calibri" w:cs="Calibri"/>
                <w:b w:val="0"/>
                <w:bCs w:val="0"/>
                <w:noProof/>
                <w:sz w:val="22"/>
                <w:szCs w:val="22"/>
                <w:lang w:val="en-NZ" w:eastAsia="en-NZ"/>
              </w:rPr>
              <w:t>ā</w:t>
            </w:r>
            <w:r w:rsidRPr="00447342">
              <w:rPr>
                <w:rFonts w:ascii="Calibri" w:hAnsi="Calibri" w:cs="Calibri"/>
                <w:b w:val="0"/>
                <w:bCs w:val="0"/>
                <w:noProof/>
                <w:sz w:val="22"/>
                <w:szCs w:val="22"/>
                <w:lang w:val="en-NZ" w:eastAsia="en-NZ"/>
              </w:rPr>
              <w:t>ngata whaiora/t</w:t>
            </w:r>
            <w:r w:rsidR="007C35DA">
              <w:rPr>
                <w:rFonts w:ascii="Calibri" w:hAnsi="Calibri" w:cs="Calibri"/>
                <w:b w:val="0"/>
                <w:bCs w:val="0"/>
                <w:noProof/>
                <w:sz w:val="22"/>
                <w:szCs w:val="22"/>
                <w:lang w:val="en-NZ" w:eastAsia="en-NZ"/>
              </w:rPr>
              <w:t>ā</w:t>
            </w:r>
            <w:r w:rsidRPr="00447342">
              <w:rPr>
                <w:rFonts w:ascii="Calibri" w:hAnsi="Calibri" w:cs="Calibri"/>
                <w:b w:val="0"/>
                <w:bCs w:val="0"/>
                <w:noProof/>
                <w:sz w:val="22"/>
                <w:szCs w:val="22"/>
                <w:lang w:val="en-NZ" w:eastAsia="en-NZ"/>
              </w:rPr>
              <w:t>ngata whaikaha room</w:t>
            </w:r>
            <w:r w:rsidR="007C35DA">
              <w:rPr>
                <w:rFonts w:ascii="Calibri" w:hAnsi="Calibri" w:cs="Calibri"/>
                <w:b w:val="0"/>
                <w:bCs w:val="0"/>
                <w:noProof/>
                <w:sz w:val="22"/>
                <w:szCs w:val="22"/>
                <w:lang w:val="en-NZ" w:eastAsia="en-NZ"/>
              </w:rPr>
              <w:t>s</w:t>
            </w:r>
            <w:r w:rsidRPr="00447342">
              <w:rPr>
                <w:rFonts w:ascii="Calibri" w:hAnsi="Calibri" w:cs="Calibri"/>
                <w:b w:val="0"/>
                <w:bCs w:val="0"/>
                <w:noProof/>
                <w:sz w:val="22"/>
                <w:szCs w:val="22"/>
                <w:lang w:val="en-NZ" w:eastAsia="en-NZ"/>
              </w:rPr>
              <w:t>.</w:t>
            </w:r>
            <w:r w:rsidR="007A6BAA">
              <w:rPr>
                <w:rFonts w:ascii="Calibri" w:hAnsi="Calibri" w:cs="Calibri"/>
                <w:b w:val="0"/>
                <w:bCs w:val="0"/>
                <w:noProof/>
                <w:sz w:val="22"/>
                <w:szCs w:val="22"/>
                <w:lang w:val="en-NZ" w:eastAsia="en-NZ"/>
              </w:rPr>
              <w:t xml:space="preserve">  </w:t>
            </w:r>
          </w:p>
          <w:p w14:paraId="4BE3B8C4" w14:textId="44A18A6F" w:rsidR="00956E95" w:rsidRPr="00DF0056" w:rsidRDefault="00956E95" w:rsidP="007C35DA">
            <w:pPr>
              <w:pStyle w:val="Heading1"/>
              <w:numPr>
                <w:ilvl w:val="0"/>
                <w:numId w:val="24"/>
              </w:numPr>
              <w:spacing w:before="0" w:beforeAutospacing="0" w:after="0" w:afterAutospacing="0"/>
              <w:rPr>
                <w:rFonts w:ascii="Calibri" w:hAnsi="Calibri" w:cs="Calibri"/>
                <w:noProof/>
                <w:sz w:val="22"/>
                <w:szCs w:val="22"/>
                <w:lang w:val="en-NZ" w:eastAsia="en-NZ"/>
              </w:rPr>
            </w:pPr>
            <w:r w:rsidRPr="00956E95">
              <w:rPr>
                <w:rFonts w:ascii="Calibri" w:hAnsi="Calibri" w:cs="Calibri"/>
                <w:b w:val="0"/>
                <w:bCs w:val="0"/>
                <w:noProof/>
                <w:sz w:val="22"/>
                <w:szCs w:val="22"/>
                <w:lang w:eastAsia="en-NZ"/>
              </w:rPr>
              <w:t xml:space="preserve">Environmental isolation for infection prevention and control purposes. </w:t>
            </w:r>
          </w:p>
        </w:tc>
      </w:tr>
      <w:tr w:rsidR="00DF0056" w14:paraId="4A599453" w14:textId="77777777" w:rsidTr="004425E7">
        <w:tc>
          <w:tcPr>
            <w:tcW w:w="1701" w:type="dxa"/>
            <w:shd w:val="clear" w:color="auto" w:fill="E2EFD9" w:themeFill="accent6" w:themeFillTint="33"/>
          </w:tcPr>
          <w:p w14:paraId="17B0DE8C" w14:textId="65F5A1BA" w:rsidR="00DF0056" w:rsidRDefault="00E70874" w:rsidP="00E31B83">
            <w:pPr>
              <w:pStyle w:val="Heading1"/>
              <w:rPr>
                <w:rFonts w:ascii="Calibri" w:hAnsi="Calibri" w:cs="Calibri"/>
                <w:noProof/>
                <w:sz w:val="22"/>
                <w:szCs w:val="22"/>
                <w:lang w:val="en-NZ" w:eastAsia="en-NZ"/>
              </w:rPr>
            </w:pPr>
            <w:r>
              <w:rPr>
                <w:rFonts w:ascii="Calibri" w:hAnsi="Calibri" w:cs="Calibri"/>
                <w:noProof/>
                <w:color w:val="FF0000"/>
                <w:sz w:val="56"/>
                <w:szCs w:val="56"/>
                <w:lang w:val="en-NZ" w:eastAsia="en-NZ"/>
              </w:rPr>
              <mc:AlternateContent>
                <mc:Choice Requires="wps">
                  <w:drawing>
                    <wp:anchor distT="0" distB="0" distL="114300" distR="114300" simplePos="0" relativeHeight="251681280" behindDoc="0" locked="0" layoutInCell="1" allowOverlap="1" wp14:anchorId="258C8104" wp14:editId="58AB1BF1">
                      <wp:simplePos x="0" y="0"/>
                      <wp:positionH relativeFrom="column">
                        <wp:posOffset>67310</wp:posOffset>
                      </wp:positionH>
                      <wp:positionV relativeFrom="paragraph">
                        <wp:posOffset>276225</wp:posOffset>
                      </wp:positionV>
                      <wp:extent cx="411480" cy="381000"/>
                      <wp:effectExtent l="0" t="0" r="26670" b="19050"/>
                      <wp:wrapNone/>
                      <wp:docPr id="506843981" name="&quot;Not Allowed&quot; Symbol 38"/>
                      <wp:cNvGraphicFramePr/>
                      <a:graphic xmlns:a="http://schemas.openxmlformats.org/drawingml/2006/main">
                        <a:graphicData uri="http://schemas.microsoft.com/office/word/2010/wordprocessingShape">
                          <wps:wsp>
                            <wps:cNvSpPr/>
                            <wps:spPr>
                              <a:xfrm>
                                <a:off x="0" y="0"/>
                                <a:ext cx="411480" cy="381000"/>
                              </a:xfrm>
                              <a:prstGeom prst="noSmoking">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8B7D0"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38" o:spid="_x0000_s1026" type="#_x0000_t57" style="position:absolute;margin-left:5.3pt;margin-top:21.75pt;width:32.4pt;height:3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" adj="3750" fillcolor="red" strokecolor="#091723 [484]" strokeweight="1pt"/>
                  </w:pict>
                </mc:Fallback>
              </mc:AlternateContent>
            </w:r>
            <w:r w:rsidR="00DF0056">
              <w:rPr>
                <w:rFonts w:ascii="Calibri" w:hAnsi="Calibri" w:cs="Calibri"/>
                <w:noProof/>
                <w:sz w:val="22"/>
                <w:szCs w:val="22"/>
                <w:lang w:val="en-NZ" w:eastAsia="en-NZ"/>
              </w:rPr>
              <w:t>Chemical</w:t>
            </w:r>
          </w:p>
          <w:p w14:paraId="53ABA2B3" w14:textId="7BD999FE" w:rsidR="00E70874" w:rsidRDefault="00E70874" w:rsidP="00E31B83">
            <w:pPr>
              <w:pStyle w:val="Heading1"/>
              <w:rPr>
                <w:rFonts w:ascii="Calibri" w:hAnsi="Calibri" w:cs="Calibri"/>
                <w:noProof/>
                <w:sz w:val="22"/>
                <w:szCs w:val="22"/>
                <w:lang w:val="en-NZ" w:eastAsia="en-NZ"/>
              </w:rPr>
            </w:pPr>
          </w:p>
          <w:p w14:paraId="529E598C" w14:textId="050692ED" w:rsidR="00E70874" w:rsidRDefault="00E70874" w:rsidP="00E31B83">
            <w:pPr>
              <w:pStyle w:val="Heading1"/>
              <w:rPr>
                <w:rFonts w:ascii="Calibri" w:hAnsi="Calibri" w:cs="Calibri"/>
                <w:noProof/>
                <w:sz w:val="22"/>
                <w:szCs w:val="22"/>
                <w:lang w:val="en-NZ" w:eastAsia="en-NZ"/>
              </w:rPr>
            </w:pPr>
          </w:p>
        </w:tc>
        <w:tc>
          <w:tcPr>
            <w:tcW w:w="3969" w:type="dxa"/>
            <w:shd w:val="clear" w:color="auto" w:fill="E2EFD9" w:themeFill="accent6" w:themeFillTint="33"/>
          </w:tcPr>
          <w:p w14:paraId="1FDE2A73" w14:textId="13285A6B" w:rsidR="00DF0056" w:rsidRPr="007A6BAA" w:rsidRDefault="007A6BAA" w:rsidP="007A6BAA">
            <w:pPr>
              <w:pStyle w:val="Heading1"/>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Our service does not use any form of chemical restraint.</w:t>
            </w:r>
          </w:p>
        </w:tc>
        <w:tc>
          <w:tcPr>
            <w:tcW w:w="4536" w:type="dxa"/>
            <w:shd w:val="clear" w:color="auto" w:fill="E2EFD9" w:themeFill="accent6" w:themeFillTint="33"/>
          </w:tcPr>
          <w:p w14:paraId="290F4868" w14:textId="40BDEB7B" w:rsidR="00DF0056" w:rsidRPr="007A6BAA" w:rsidRDefault="007A6BAA" w:rsidP="007A6BAA">
            <w:pPr>
              <w:pStyle w:val="Heading1"/>
              <w:numPr>
                <w:ilvl w:val="0"/>
                <w:numId w:val="27"/>
              </w:numPr>
              <w:rPr>
                <w:rFonts w:ascii="Calibri" w:hAnsi="Calibri" w:cs="Calibri"/>
                <w:b w:val="0"/>
                <w:bCs w:val="0"/>
                <w:noProof/>
                <w:sz w:val="22"/>
                <w:szCs w:val="22"/>
                <w:lang w:val="en-NZ" w:eastAsia="en-NZ"/>
              </w:rPr>
            </w:pPr>
            <w:r w:rsidRPr="007A6BAA">
              <w:rPr>
                <w:rFonts w:ascii="Calibri" w:hAnsi="Calibri" w:cs="Calibri"/>
                <w:b w:val="0"/>
                <w:bCs w:val="0"/>
                <w:noProof/>
                <w:sz w:val="22"/>
                <w:szCs w:val="22"/>
                <w:lang w:val="en-NZ" w:eastAsia="en-NZ"/>
              </w:rPr>
              <w:t>Administration of prescribed PRN medication for a specifi</w:t>
            </w:r>
            <w:r w:rsidR="00165D6D">
              <w:rPr>
                <w:rFonts w:ascii="Calibri" w:hAnsi="Calibri" w:cs="Calibri"/>
                <w:b w:val="0"/>
                <w:bCs w:val="0"/>
                <w:noProof/>
                <w:sz w:val="22"/>
                <w:szCs w:val="22"/>
                <w:lang w:val="en-NZ" w:eastAsia="en-NZ"/>
              </w:rPr>
              <w:t>ed</w:t>
            </w:r>
            <w:r w:rsidRPr="007A6BAA">
              <w:rPr>
                <w:rFonts w:ascii="Calibri" w:hAnsi="Calibri" w:cs="Calibri"/>
                <w:b w:val="0"/>
                <w:bCs w:val="0"/>
                <w:noProof/>
                <w:sz w:val="22"/>
                <w:szCs w:val="22"/>
                <w:lang w:val="en-NZ" w:eastAsia="en-NZ"/>
              </w:rPr>
              <w:t xml:space="preserve"> purpose.</w:t>
            </w:r>
          </w:p>
        </w:tc>
      </w:tr>
      <w:tr w:rsidR="00B87DA8" w14:paraId="78E1F5E7" w14:textId="77777777" w:rsidTr="002D1FCC">
        <w:tc>
          <w:tcPr>
            <w:tcW w:w="1701" w:type="dxa"/>
            <w:shd w:val="clear" w:color="auto" w:fill="FBE4D5" w:themeFill="accent2" w:themeFillTint="33"/>
          </w:tcPr>
          <w:p w14:paraId="77F0186B" w14:textId="5CD36870" w:rsidR="00B87DA8" w:rsidRDefault="00FF2F09" w:rsidP="00E31B83">
            <w:pPr>
              <w:pStyle w:val="Heading1"/>
              <w:rPr>
                <w:rFonts w:ascii="Calibri" w:hAnsi="Calibri" w:cs="Calibri"/>
                <w:noProof/>
                <w:sz w:val="22"/>
                <w:szCs w:val="22"/>
                <w:lang w:val="en-NZ" w:eastAsia="en-NZ"/>
              </w:rPr>
            </w:pPr>
            <w:r>
              <w:rPr>
                <w:rFonts w:ascii="Calibri" w:hAnsi="Calibri" w:cs="Calibri"/>
                <w:noProof/>
                <w:color w:val="FF0000"/>
                <w:sz w:val="56"/>
                <w:szCs w:val="56"/>
                <w:lang w:val="en-NZ" w:eastAsia="en-NZ"/>
              </w:rPr>
              <mc:AlternateContent>
                <mc:Choice Requires="wps">
                  <w:drawing>
                    <wp:anchor distT="0" distB="0" distL="114300" distR="114300" simplePos="0" relativeHeight="251679232" behindDoc="0" locked="0" layoutInCell="1" allowOverlap="1" wp14:anchorId="6A906CE1" wp14:editId="2D1380E0">
                      <wp:simplePos x="0" y="0"/>
                      <wp:positionH relativeFrom="column">
                        <wp:posOffset>116205</wp:posOffset>
                      </wp:positionH>
                      <wp:positionV relativeFrom="paragraph">
                        <wp:posOffset>245110</wp:posOffset>
                      </wp:positionV>
                      <wp:extent cx="411480" cy="381000"/>
                      <wp:effectExtent l="0" t="0" r="26670" b="19050"/>
                      <wp:wrapNone/>
                      <wp:docPr id="1340096285" name="&quot;Not Allowed&quot; Symbol 38"/>
                      <wp:cNvGraphicFramePr/>
                      <a:graphic xmlns:a="http://schemas.openxmlformats.org/drawingml/2006/main">
                        <a:graphicData uri="http://schemas.microsoft.com/office/word/2010/wordprocessingShape">
                          <wps:wsp>
                            <wps:cNvSpPr/>
                            <wps:spPr>
                              <a:xfrm>
                                <a:off x="0" y="0"/>
                                <a:ext cx="411480" cy="381000"/>
                              </a:xfrm>
                              <a:prstGeom prst="noSmoking">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C064" id="&quot;Not Allowed&quot; Symbol 38" o:spid="_x0000_s1026" type="#_x0000_t57" style="position:absolute;margin-left:9.15pt;margin-top:19.3pt;width:32.4pt;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" adj="3750" fillcolor="red" strokecolor="#091723 [484]" strokeweight="1pt"/>
                  </w:pict>
                </mc:Fallback>
              </mc:AlternateContent>
            </w:r>
            <w:r w:rsidR="00B87DA8">
              <w:rPr>
                <w:rFonts w:ascii="Calibri" w:hAnsi="Calibri" w:cs="Calibri"/>
                <w:noProof/>
                <w:sz w:val="22"/>
                <w:szCs w:val="22"/>
                <w:lang w:val="en-NZ" w:eastAsia="en-NZ"/>
              </w:rPr>
              <w:t>Seclusion</w:t>
            </w:r>
          </w:p>
          <w:p w14:paraId="67350C45" w14:textId="41906DDC" w:rsidR="00FF2F09" w:rsidRPr="00FF2F09" w:rsidRDefault="00FF2F09" w:rsidP="00FF2F09">
            <w:pPr>
              <w:pStyle w:val="Heading1"/>
              <w:jc w:val="center"/>
              <w:rPr>
                <w:rFonts w:ascii="Calibri" w:hAnsi="Calibri" w:cs="Calibri"/>
                <w:noProof/>
                <w:color w:val="FF0000"/>
                <w:sz w:val="56"/>
                <w:szCs w:val="56"/>
                <w:lang w:val="en-NZ" w:eastAsia="en-NZ"/>
              </w:rPr>
            </w:pPr>
          </w:p>
        </w:tc>
        <w:tc>
          <w:tcPr>
            <w:tcW w:w="8505" w:type="dxa"/>
            <w:gridSpan w:val="2"/>
            <w:shd w:val="clear" w:color="auto" w:fill="FBE4D5" w:themeFill="accent2" w:themeFillTint="33"/>
          </w:tcPr>
          <w:p w14:paraId="5DA698D4" w14:textId="77777777" w:rsidR="00FF2F09" w:rsidRDefault="00AD0889" w:rsidP="00FF2F09">
            <w:pPr>
              <w:pStyle w:val="Heading1"/>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NGO m</w:t>
            </w:r>
            <w:r w:rsidR="00B87DA8" w:rsidRPr="00B87DA8">
              <w:rPr>
                <w:rFonts w:ascii="Calibri" w:hAnsi="Calibri" w:cs="Calibri"/>
                <w:b w:val="0"/>
                <w:bCs w:val="0"/>
                <w:noProof/>
                <w:sz w:val="22"/>
                <w:szCs w:val="22"/>
                <w:lang w:val="en-NZ" w:eastAsia="en-NZ"/>
              </w:rPr>
              <w:t xml:space="preserve">ental health and addiction services cannot use seclusion. </w:t>
            </w:r>
          </w:p>
          <w:p w14:paraId="0BCDFFFB" w14:textId="7A5ACBB8" w:rsidR="00AD0889" w:rsidRPr="00B87DA8" w:rsidRDefault="00AD0889" w:rsidP="00FF2F09">
            <w:pPr>
              <w:pStyle w:val="Heading1"/>
              <w:spacing w:before="0" w:beforeAutospacing="0" w:after="0" w:afterAutospacing="0"/>
              <w:rPr>
                <w:rFonts w:ascii="Calibri" w:hAnsi="Calibri" w:cs="Calibri"/>
                <w:b w:val="0"/>
                <w:bCs w:val="0"/>
                <w:noProof/>
                <w:sz w:val="22"/>
                <w:szCs w:val="22"/>
                <w:lang w:val="en-NZ" w:eastAsia="en-NZ"/>
              </w:rPr>
            </w:pPr>
            <w:r w:rsidRPr="00AD0889">
              <w:rPr>
                <w:rFonts w:ascii="Calibri" w:hAnsi="Calibri" w:cs="Calibri"/>
                <w:b w:val="0"/>
                <w:bCs w:val="0"/>
                <w:noProof/>
                <w:sz w:val="22"/>
                <w:szCs w:val="22"/>
                <w:lang w:val="en-NZ" w:eastAsia="en-NZ"/>
              </w:rPr>
              <w:t xml:space="preserve">Seclusion is a specific type of </w:t>
            </w:r>
            <w:r w:rsidR="00D22544">
              <w:rPr>
                <w:rFonts w:ascii="Calibri" w:hAnsi="Calibri" w:cs="Calibri"/>
                <w:b w:val="0"/>
                <w:bCs w:val="0"/>
                <w:noProof/>
                <w:sz w:val="22"/>
                <w:szCs w:val="22"/>
                <w:lang w:val="en-NZ" w:eastAsia="en-NZ"/>
              </w:rPr>
              <w:t>e</w:t>
            </w:r>
            <w:r w:rsidRPr="00AD0889">
              <w:rPr>
                <w:rFonts w:ascii="Calibri" w:hAnsi="Calibri" w:cs="Calibri"/>
                <w:b w:val="0"/>
                <w:bCs w:val="0"/>
                <w:noProof/>
                <w:sz w:val="22"/>
                <w:szCs w:val="22"/>
                <w:lang w:val="en-NZ" w:eastAsia="en-NZ"/>
              </w:rPr>
              <w:t xml:space="preserve">nvironmental </w:t>
            </w:r>
            <w:r w:rsidR="00D22544">
              <w:rPr>
                <w:rFonts w:ascii="Calibri" w:hAnsi="Calibri" w:cs="Calibri"/>
                <w:b w:val="0"/>
                <w:bCs w:val="0"/>
                <w:noProof/>
                <w:sz w:val="22"/>
                <w:szCs w:val="22"/>
                <w:lang w:val="en-NZ" w:eastAsia="en-NZ"/>
              </w:rPr>
              <w:t>r</w:t>
            </w:r>
            <w:r w:rsidRPr="00AD0889">
              <w:rPr>
                <w:rFonts w:ascii="Calibri" w:hAnsi="Calibri" w:cs="Calibri"/>
                <w:b w:val="0"/>
                <w:bCs w:val="0"/>
                <w:noProof/>
                <w:sz w:val="22"/>
                <w:szCs w:val="22"/>
                <w:lang w:val="en-NZ" w:eastAsia="en-NZ"/>
              </w:rPr>
              <w:t xml:space="preserve">estraint and can only be legally implemented for </w:t>
            </w:r>
            <w:r w:rsidR="00FF2F09">
              <w:rPr>
                <w:rFonts w:ascii="Calibri" w:hAnsi="Calibri" w:cs="Calibri"/>
                <w:b w:val="0"/>
                <w:bCs w:val="0"/>
                <w:noProof/>
                <w:sz w:val="22"/>
                <w:szCs w:val="22"/>
                <w:lang w:val="en-NZ" w:eastAsia="en-NZ"/>
              </w:rPr>
              <w:t xml:space="preserve">tāngata whaiora/tāngata whaikaha </w:t>
            </w:r>
            <w:r w:rsidRPr="00AD0889">
              <w:rPr>
                <w:rFonts w:ascii="Calibri" w:hAnsi="Calibri" w:cs="Calibri"/>
                <w:b w:val="0"/>
                <w:bCs w:val="0"/>
                <w:noProof/>
                <w:sz w:val="22"/>
                <w:szCs w:val="22"/>
                <w:lang w:val="en-NZ" w:eastAsia="en-NZ"/>
              </w:rPr>
              <w:t xml:space="preserve">who are under the Mental Health (Compulsory Assessment and Treatment) Act 1992 or the </w:t>
            </w:r>
            <w:hyperlink r:id="rId39" w:history="1">
              <w:r w:rsidRPr="00261297">
                <w:rPr>
                  <w:rStyle w:val="Hyperlink"/>
                  <w:rFonts w:ascii="Calibri" w:hAnsi="Calibri" w:cs="Calibri"/>
                  <w:b w:val="0"/>
                  <w:bCs w:val="0"/>
                  <w:noProof/>
                  <w:sz w:val="22"/>
                  <w:szCs w:val="22"/>
                  <w:lang w:val="en-NZ" w:eastAsia="en-NZ"/>
                </w:rPr>
                <w:t>Intellectual Disability (Compulsory Care and Rehabilitation) Act 2003</w:t>
              </w:r>
            </w:hyperlink>
            <w:r w:rsidR="00D22544">
              <w:rPr>
                <w:rFonts w:ascii="Calibri" w:hAnsi="Calibri" w:cs="Calibri"/>
                <w:b w:val="0"/>
                <w:bCs w:val="0"/>
                <w:noProof/>
                <w:sz w:val="22"/>
                <w:szCs w:val="22"/>
                <w:lang w:val="en-NZ" w:eastAsia="en-NZ"/>
              </w:rPr>
              <w:t xml:space="preserve"> (section 60).</w:t>
            </w:r>
            <w:r w:rsidRPr="00AD0889">
              <w:rPr>
                <w:rFonts w:ascii="Calibri" w:hAnsi="Calibri" w:cs="Calibri"/>
                <w:b w:val="0"/>
                <w:bCs w:val="0"/>
                <w:noProof/>
                <w:sz w:val="22"/>
                <w:szCs w:val="22"/>
                <w:lang w:val="en-NZ" w:eastAsia="en-NZ"/>
              </w:rPr>
              <w:t xml:space="preserve"> Seclusion </w:t>
            </w:r>
            <w:r w:rsidR="00D22544">
              <w:rPr>
                <w:rFonts w:ascii="Calibri" w:hAnsi="Calibri" w:cs="Calibri"/>
                <w:b w:val="0"/>
                <w:bCs w:val="0"/>
                <w:noProof/>
                <w:sz w:val="22"/>
                <w:szCs w:val="22"/>
                <w:lang w:val="en-NZ" w:eastAsia="en-NZ"/>
              </w:rPr>
              <w:t xml:space="preserve">in mental health and addiction services can </w:t>
            </w:r>
            <w:r w:rsidRPr="00AD0889">
              <w:rPr>
                <w:rFonts w:ascii="Calibri" w:hAnsi="Calibri" w:cs="Calibri"/>
                <w:b w:val="0"/>
                <w:bCs w:val="0"/>
                <w:noProof/>
                <w:sz w:val="22"/>
                <w:szCs w:val="22"/>
                <w:lang w:val="en-NZ" w:eastAsia="en-NZ"/>
              </w:rPr>
              <w:t xml:space="preserve">only </w:t>
            </w:r>
            <w:r w:rsidR="00D22544">
              <w:rPr>
                <w:rFonts w:ascii="Calibri" w:hAnsi="Calibri" w:cs="Calibri"/>
                <w:b w:val="0"/>
                <w:bCs w:val="0"/>
                <w:noProof/>
                <w:sz w:val="22"/>
                <w:szCs w:val="22"/>
                <w:lang w:val="en-NZ" w:eastAsia="en-NZ"/>
              </w:rPr>
              <w:t xml:space="preserve">occur </w:t>
            </w:r>
            <w:r w:rsidRPr="00AD0889">
              <w:rPr>
                <w:rFonts w:ascii="Calibri" w:hAnsi="Calibri" w:cs="Calibri"/>
                <w:b w:val="0"/>
                <w:bCs w:val="0"/>
                <w:noProof/>
                <w:sz w:val="22"/>
                <w:szCs w:val="22"/>
                <w:lang w:val="en-NZ" w:eastAsia="en-NZ"/>
              </w:rPr>
              <w:t xml:space="preserve">in </w:t>
            </w:r>
            <w:r w:rsidR="00697CAA" w:rsidRPr="00697CAA">
              <w:rPr>
                <w:rFonts w:ascii="Calibri" w:hAnsi="Calibri" w:cs="Calibri"/>
                <w:b w:val="0"/>
                <w:bCs w:val="0"/>
                <w:noProof/>
                <w:sz w:val="22"/>
                <w:szCs w:val="22"/>
                <w:lang w:val="en-NZ" w:eastAsia="en-NZ"/>
              </w:rPr>
              <w:t>Director of Area Mental Health Services (DAMHS)</w:t>
            </w:r>
            <w:r w:rsidR="00697CAA">
              <w:rPr>
                <w:rFonts w:ascii="Calibri" w:hAnsi="Calibri" w:cs="Calibri"/>
                <w:b w:val="0"/>
                <w:bCs w:val="0"/>
                <w:noProof/>
                <w:sz w:val="22"/>
                <w:szCs w:val="22"/>
                <w:lang w:val="en-NZ" w:eastAsia="en-NZ"/>
              </w:rPr>
              <w:t xml:space="preserve"> </w:t>
            </w:r>
            <w:r w:rsidRPr="00AD0889">
              <w:rPr>
                <w:rFonts w:ascii="Calibri" w:hAnsi="Calibri" w:cs="Calibri"/>
                <w:b w:val="0"/>
                <w:bCs w:val="0"/>
                <w:noProof/>
                <w:sz w:val="22"/>
                <w:szCs w:val="22"/>
                <w:lang w:val="en-NZ" w:eastAsia="en-NZ"/>
              </w:rPr>
              <w:t xml:space="preserve">approved </w:t>
            </w:r>
            <w:r w:rsidR="00697CAA">
              <w:rPr>
                <w:rFonts w:ascii="Calibri" w:hAnsi="Calibri" w:cs="Calibri"/>
                <w:b w:val="0"/>
                <w:bCs w:val="0"/>
                <w:noProof/>
                <w:sz w:val="22"/>
                <w:szCs w:val="22"/>
                <w:lang w:val="en-NZ" w:eastAsia="en-NZ"/>
              </w:rPr>
              <w:t>or</w:t>
            </w:r>
            <w:r w:rsidRPr="00AD0889">
              <w:rPr>
                <w:rFonts w:ascii="Calibri" w:hAnsi="Calibri" w:cs="Calibri"/>
                <w:b w:val="0"/>
                <w:bCs w:val="0"/>
                <w:noProof/>
                <w:sz w:val="22"/>
                <w:szCs w:val="22"/>
                <w:lang w:val="en-NZ" w:eastAsia="en-NZ"/>
              </w:rPr>
              <w:t xml:space="preserve"> designated seclusion rooms</w:t>
            </w:r>
            <w:r w:rsidR="00D22544">
              <w:rPr>
                <w:rFonts w:ascii="Calibri" w:hAnsi="Calibri" w:cs="Calibri"/>
                <w:b w:val="0"/>
                <w:bCs w:val="0"/>
                <w:noProof/>
                <w:sz w:val="22"/>
                <w:szCs w:val="22"/>
                <w:lang w:val="en-NZ" w:eastAsia="en-NZ"/>
              </w:rPr>
              <w:t xml:space="preserve">. </w:t>
            </w:r>
            <w:r w:rsidR="00F0121C">
              <w:rPr>
                <w:rFonts w:ascii="Calibri" w:hAnsi="Calibri" w:cs="Calibri"/>
                <w:b w:val="0"/>
                <w:bCs w:val="0"/>
                <w:noProof/>
                <w:sz w:val="22"/>
                <w:szCs w:val="22"/>
                <w:lang w:val="en-NZ" w:eastAsia="en-NZ"/>
              </w:rPr>
              <w:t xml:space="preserve"> </w:t>
            </w:r>
          </w:p>
        </w:tc>
      </w:tr>
      <w:tr w:rsidR="00DC200A" w14:paraId="732EB4CA" w14:textId="77777777" w:rsidTr="00DC200A">
        <w:tc>
          <w:tcPr>
            <w:tcW w:w="1701" w:type="dxa"/>
            <w:shd w:val="clear" w:color="auto" w:fill="FED2F7"/>
          </w:tcPr>
          <w:p w14:paraId="330DEB13" w14:textId="4452B996" w:rsidR="00DC200A" w:rsidRPr="00DC200A" w:rsidRDefault="00DC200A" w:rsidP="00DC200A">
            <w:pPr>
              <w:jc w:val="left"/>
              <w:rPr>
                <w:b/>
                <w:bCs/>
                <w:noProof/>
                <w:lang w:eastAsia="en-NZ"/>
              </w:rPr>
            </w:pPr>
            <w:r>
              <w:rPr>
                <w:b/>
                <w:bCs/>
                <w:noProof/>
                <w:lang w:eastAsia="en-NZ"/>
              </w:rPr>
              <w:t>R</w:t>
            </w:r>
            <w:r w:rsidRPr="00DC200A">
              <w:rPr>
                <w:b/>
                <w:bCs/>
                <w:noProof/>
                <w:lang w:eastAsia="en-NZ"/>
              </w:rPr>
              <w:t>estrain</w:t>
            </w:r>
            <w:r>
              <w:rPr>
                <w:b/>
                <w:bCs/>
                <w:noProof/>
                <w:lang w:eastAsia="en-NZ"/>
              </w:rPr>
              <w:t>ing is unsafe</w:t>
            </w:r>
          </w:p>
        </w:tc>
        <w:tc>
          <w:tcPr>
            <w:tcW w:w="8505" w:type="dxa"/>
            <w:gridSpan w:val="2"/>
            <w:shd w:val="clear" w:color="auto" w:fill="FED2F7"/>
          </w:tcPr>
          <w:p w14:paraId="6EF273AD" w14:textId="77777777" w:rsidR="00DC200A" w:rsidRDefault="00DC200A" w:rsidP="00FF2F09">
            <w:pPr>
              <w:pStyle w:val="Heading1"/>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If it is not safe to use an approved restraint and the situation is of a risk that cannot be managed by healthcare workers:</w:t>
            </w:r>
          </w:p>
          <w:p w14:paraId="747CEBE9" w14:textId="13934CAC" w:rsidR="00DC200A" w:rsidRDefault="00DC200A"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Remove yourself and other people present from the situation</w:t>
            </w:r>
            <w:r w:rsidR="00E76B63">
              <w:rPr>
                <w:rFonts w:ascii="Calibri" w:hAnsi="Calibri" w:cs="Calibri"/>
                <w:b w:val="0"/>
                <w:bCs w:val="0"/>
                <w:noProof/>
                <w:sz w:val="22"/>
                <w:szCs w:val="22"/>
                <w:lang w:val="en-NZ" w:eastAsia="en-NZ"/>
              </w:rPr>
              <w:t xml:space="preserve"> if the distressed tangata whaiora/tangata whaikaha cannot be de-escalated.</w:t>
            </w:r>
          </w:p>
          <w:p w14:paraId="62D22106" w14:textId="6F259D34" w:rsidR="00DC200A" w:rsidRDefault="00DC200A"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 xml:space="preserve">Activate the duress </w:t>
            </w:r>
            <w:r w:rsidR="00D80A09">
              <w:rPr>
                <w:rFonts w:ascii="Calibri" w:hAnsi="Calibri" w:cs="Calibri"/>
                <w:b w:val="0"/>
                <w:bCs w:val="0"/>
                <w:noProof/>
                <w:sz w:val="22"/>
                <w:szCs w:val="22"/>
                <w:lang w:val="en-NZ" w:eastAsia="en-NZ"/>
              </w:rPr>
              <w:t>alarm</w:t>
            </w:r>
            <w:r>
              <w:rPr>
                <w:rFonts w:ascii="Calibri" w:hAnsi="Calibri" w:cs="Calibri"/>
                <w:b w:val="0"/>
                <w:bCs w:val="0"/>
                <w:noProof/>
                <w:sz w:val="22"/>
                <w:szCs w:val="22"/>
                <w:lang w:val="en-NZ" w:eastAsia="en-NZ"/>
              </w:rPr>
              <w:t>.</w:t>
            </w:r>
          </w:p>
          <w:p w14:paraId="16AFED99" w14:textId="5426AFA7" w:rsidR="00DC200A" w:rsidRDefault="001B07E0"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C</w:t>
            </w:r>
            <w:r w:rsidR="00DC200A">
              <w:rPr>
                <w:rFonts w:ascii="Calibri" w:hAnsi="Calibri" w:cs="Calibri"/>
                <w:b w:val="0"/>
                <w:bCs w:val="0"/>
                <w:noProof/>
                <w:sz w:val="22"/>
                <w:szCs w:val="22"/>
                <w:lang w:val="en-NZ" w:eastAsia="en-NZ"/>
              </w:rPr>
              <w:t xml:space="preserve">all the </w:t>
            </w:r>
            <w:hyperlink r:id="rId40" w:history="1">
              <w:r w:rsidR="00DC200A" w:rsidRPr="00F26DAA">
                <w:rPr>
                  <w:rStyle w:val="Hyperlink"/>
                  <w:rFonts w:ascii="Calibri" w:hAnsi="Calibri" w:cs="Calibri"/>
                  <w:b w:val="0"/>
                  <w:bCs w:val="0"/>
                  <w:noProof/>
                  <w:sz w:val="22"/>
                  <w:szCs w:val="22"/>
                  <w:lang w:val="en-NZ" w:eastAsia="en-NZ"/>
                </w:rPr>
                <w:t xml:space="preserve">mental health crisis </w:t>
              </w:r>
              <w:r w:rsidR="00F26DAA" w:rsidRPr="00F26DAA">
                <w:rPr>
                  <w:rStyle w:val="Hyperlink"/>
                  <w:rFonts w:ascii="Calibri" w:hAnsi="Calibri" w:cs="Calibri"/>
                  <w:b w:val="0"/>
                  <w:bCs w:val="0"/>
                  <w:noProof/>
                  <w:sz w:val="22"/>
                  <w:szCs w:val="22"/>
                  <w:lang w:val="en-NZ" w:eastAsia="en-NZ"/>
                </w:rPr>
                <w:t xml:space="preserve">assessment </w:t>
              </w:r>
              <w:r w:rsidR="00DC200A" w:rsidRPr="00F26DAA">
                <w:rPr>
                  <w:rStyle w:val="Hyperlink"/>
                  <w:rFonts w:ascii="Calibri" w:hAnsi="Calibri" w:cs="Calibri"/>
                  <w:b w:val="0"/>
                  <w:bCs w:val="0"/>
                  <w:noProof/>
                  <w:sz w:val="22"/>
                  <w:szCs w:val="22"/>
                  <w:lang w:val="en-NZ" w:eastAsia="en-NZ"/>
                </w:rPr>
                <w:t>team</w:t>
              </w:r>
            </w:hyperlink>
            <w:r>
              <w:rPr>
                <w:rFonts w:ascii="Calibri" w:hAnsi="Calibri" w:cs="Calibri"/>
                <w:b w:val="0"/>
                <w:bCs w:val="0"/>
                <w:noProof/>
                <w:sz w:val="22"/>
                <w:szCs w:val="22"/>
                <w:lang w:val="en-NZ" w:eastAsia="en-NZ"/>
              </w:rPr>
              <w:t xml:space="preserve"> or call 111 and ask for the police.</w:t>
            </w:r>
          </w:p>
          <w:p w14:paraId="5E9BA59D" w14:textId="309BD797" w:rsidR="00DC200A" w:rsidRDefault="00DC200A"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Call on-call staff</w:t>
            </w:r>
            <w:r w:rsidR="00D80A09">
              <w:rPr>
                <w:rFonts w:ascii="Calibri" w:hAnsi="Calibri" w:cs="Calibri"/>
                <w:b w:val="0"/>
                <w:bCs w:val="0"/>
                <w:noProof/>
                <w:sz w:val="22"/>
                <w:szCs w:val="22"/>
                <w:lang w:val="en-NZ" w:eastAsia="en-NZ"/>
              </w:rPr>
              <w:t xml:space="preserve"> (if the duress alarm has not done so).</w:t>
            </w:r>
            <w:r>
              <w:rPr>
                <w:rFonts w:ascii="Calibri" w:hAnsi="Calibri" w:cs="Calibri"/>
                <w:b w:val="0"/>
                <w:bCs w:val="0"/>
                <w:noProof/>
                <w:sz w:val="22"/>
                <w:szCs w:val="22"/>
                <w:lang w:val="en-NZ" w:eastAsia="en-NZ"/>
              </w:rPr>
              <w:t xml:space="preserve"> </w:t>
            </w:r>
          </w:p>
          <w:p w14:paraId="5B54C9CF" w14:textId="77777777" w:rsidR="00DC200A" w:rsidRDefault="00DC200A"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 xml:space="preserve">On-call staff will </w:t>
            </w:r>
            <w:r w:rsidR="00B7426E">
              <w:rPr>
                <w:rFonts w:ascii="Calibri" w:hAnsi="Calibri" w:cs="Calibri"/>
                <w:b w:val="0"/>
                <w:bCs w:val="0"/>
                <w:noProof/>
                <w:sz w:val="22"/>
                <w:szCs w:val="22"/>
                <w:lang w:val="en-NZ" w:eastAsia="en-NZ"/>
              </w:rPr>
              <w:t>arrange additional staff to support healthcare workers and tāngata whaiora/tāngata whaikaha on-site.</w:t>
            </w:r>
          </w:p>
          <w:p w14:paraId="07EE2B17" w14:textId="77777777" w:rsidR="00D80A09" w:rsidRDefault="00D80A09"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 xml:space="preserve">On-call staff be present on-site and take over the management of the situation. </w:t>
            </w:r>
          </w:p>
          <w:p w14:paraId="380000E2" w14:textId="40A7E951" w:rsidR="00D7277F" w:rsidRDefault="00D7277F" w:rsidP="00DC200A">
            <w:pPr>
              <w:pStyle w:val="Heading1"/>
              <w:numPr>
                <w:ilvl w:val="0"/>
                <w:numId w:val="33"/>
              </w:numPr>
              <w:spacing w:before="0" w:beforeAutospacing="0" w:after="0" w:afterAutospacing="0"/>
              <w:rPr>
                <w:rFonts w:ascii="Calibri" w:hAnsi="Calibri" w:cs="Calibri"/>
                <w:b w:val="0"/>
                <w:bCs w:val="0"/>
                <w:noProof/>
                <w:sz w:val="22"/>
                <w:szCs w:val="22"/>
                <w:lang w:val="en-NZ" w:eastAsia="en-NZ"/>
              </w:rPr>
            </w:pPr>
            <w:r>
              <w:rPr>
                <w:rFonts w:ascii="Calibri" w:hAnsi="Calibri" w:cs="Calibri"/>
                <w:b w:val="0"/>
                <w:bCs w:val="0"/>
                <w:noProof/>
                <w:sz w:val="22"/>
                <w:szCs w:val="22"/>
                <w:lang w:val="en-NZ" w:eastAsia="en-NZ"/>
              </w:rPr>
              <w:t>The Harm (adverse) Event policy/procedure process is followed.</w:t>
            </w:r>
          </w:p>
        </w:tc>
      </w:tr>
    </w:tbl>
    <w:p w14:paraId="4B8AB560" w14:textId="77777777" w:rsidR="00C268DA" w:rsidRDefault="00C268DA"/>
    <w:p w14:paraId="43A8EE31" w14:textId="77777777" w:rsidR="00C268DA" w:rsidRDefault="00C268DA"/>
    <w:p w14:paraId="5B929F4F" w14:textId="77777777" w:rsidR="00C268DA" w:rsidRDefault="00C268DA"/>
    <w:p w14:paraId="633FAC5D" w14:textId="77777777" w:rsidR="00C268DA" w:rsidRDefault="00C268DA"/>
    <w:tbl>
      <w:tblPr>
        <w:tblStyle w:val="TableGrid"/>
        <w:tblW w:w="10206" w:type="dxa"/>
        <w:tblInd w:w="-572" w:type="dxa"/>
        <w:tblLook w:val="04A0" w:firstRow="1" w:lastRow="0" w:firstColumn="1" w:lastColumn="0" w:noHBand="0" w:noVBand="1"/>
      </w:tblPr>
      <w:tblGrid>
        <w:gridCol w:w="10206"/>
      </w:tblGrid>
      <w:tr w:rsidR="00954DB3" w14:paraId="7CB566D5" w14:textId="77777777" w:rsidTr="00954DB3">
        <w:tc>
          <w:tcPr>
            <w:tcW w:w="10206" w:type="dxa"/>
            <w:shd w:val="clear" w:color="auto" w:fill="F2F2F2" w:themeFill="background1" w:themeFillShade="F2"/>
          </w:tcPr>
          <w:p w14:paraId="1B17D790" w14:textId="102F573D" w:rsidR="00954DB3" w:rsidRPr="000D5AD8" w:rsidRDefault="000D5AD8" w:rsidP="00954DB3">
            <w:pPr>
              <w:rPr>
                <w:b/>
                <w:bCs/>
                <w:noProof/>
                <w:lang w:eastAsia="en-NZ"/>
              </w:rPr>
            </w:pPr>
            <w:r w:rsidRPr="000D5AD8">
              <w:rPr>
                <w:b/>
                <w:bCs/>
                <w:noProof/>
                <w:lang w:eastAsia="en-NZ"/>
              </w:rPr>
              <w:lastRenderedPageBreak/>
              <w:t xml:space="preserve">Before </w:t>
            </w:r>
            <w:r>
              <w:rPr>
                <w:b/>
                <w:bCs/>
                <w:noProof/>
                <w:lang w:eastAsia="en-NZ"/>
              </w:rPr>
              <w:t xml:space="preserve">or during </w:t>
            </w:r>
            <w:r w:rsidRPr="000D5AD8">
              <w:rPr>
                <w:b/>
                <w:bCs/>
                <w:noProof/>
                <w:lang w:eastAsia="en-NZ"/>
              </w:rPr>
              <w:t>the restraint</w:t>
            </w:r>
          </w:p>
        </w:tc>
      </w:tr>
      <w:tr w:rsidR="00954DB3" w14:paraId="117CE47F" w14:textId="77777777" w:rsidTr="00954DB3">
        <w:tc>
          <w:tcPr>
            <w:tcW w:w="10206" w:type="dxa"/>
            <w:shd w:val="clear" w:color="auto" w:fill="FECED9"/>
          </w:tcPr>
          <w:p w14:paraId="13BE9593" w14:textId="52904F46" w:rsidR="00954DB3" w:rsidRPr="000D5AD8" w:rsidRDefault="000D5AD8" w:rsidP="000D5AD8">
            <w:pPr>
              <w:spacing w:line="360" w:lineRule="auto"/>
              <w:rPr>
                <w:b/>
                <w:bCs/>
                <w:noProof/>
                <w:lang w:eastAsia="en-NZ"/>
              </w:rPr>
            </w:pPr>
            <w:r w:rsidRPr="000D5AD8">
              <w:rPr>
                <w:b/>
                <w:bCs/>
                <w:noProof/>
                <w:lang w:eastAsia="en-NZ"/>
              </w:rPr>
              <w:t>Healthcare worker</w:t>
            </w:r>
          </w:p>
        </w:tc>
      </w:tr>
      <w:tr w:rsidR="000D5AD8" w14:paraId="47DC1C8F" w14:textId="77777777" w:rsidTr="000D5AD8">
        <w:tc>
          <w:tcPr>
            <w:tcW w:w="10206" w:type="dxa"/>
            <w:shd w:val="clear" w:color="auto" w:fill="auto"/>
          </w:tcPr>
          <w:p w14:paraId="6AE31C50" w14:textId="2E1DB9BB" w:rsidR="000D5AD8" w:rsidRDefault="000D5AD8" w:rsidP="000D5AD8">
            <w:pPr>
              <w:jc w:val="left"/>
            </w:pPr>
            <w:r>
              <w:t>If at all possible the restraint should be informed by:</w:t>
            </w:r>
          </w:p>
          <w:p w14:paraId="25C218A2" w14:textId="7825ED27" w:rsidR="000D5AD8" w:rsidRDefault="000D5AD8" w:rsidP="00C26197">
            <w:pPr>
              <w:pStyle w:val="ListParagraph"/>
              <w:numPr>
                <w:ilvl w:val="1"/>
                <w:numId w:val="27"/>
              </w:numPr>
              <w:jc w:val="left"/>
            </w:pPr>
            <w:r>
              <w:t>Is there a less restrictive intervention?</w:t>
            </w:r>
          </w:p>
          <w:p w14:paraId="11B435DC" w14:textId="10330866" w:rsidR="000D5AD8" w:rsidRDefault="000D5AD8" w:rsidP="00C26197">
            <w:pPr>
              <w:pStyle w:val="ListParagraph"/>
              <w:numPr>
                <w:ilvl w:val="1"/>
                <w:numId w:val="27"/>
              </w:numPr>
              <w:jc w:val="left"/>
            </w:pPr>
            <w:r>
              <w:t>Is the environment safe?</w:t>
            </w:r>
          </w:p>
          <w:p w14:paraId="65FA38E0" w14:textId="1049D2CE" w:rsidR="000D5AD8" w:rsidRDefault="000D5AD8" w:rsidP="00C26197">
            <w:pPr>
              <w:pStyle w:val="ListParagraph"/>
              <w:numPr>
                <w:ilvl w:val="1"/>
                <w:numId w:val="27"/>
              </w:numPr>
              <w:jc w:val="left"/>
            </w:pPr>
            <w:r>
              <w:t>Are sufficient staff available?</w:t>
            </w:r>
          </w:p>
          <w:p w14:paraId="346EBB35" w14:textId="3043925E" w:rsidR="00C26197" w:rsidRDefault="00C26197" w:rsidP="00C26197">
            <w:pPr>
              <w:pStyle w:val="ListParagraph"/>
              <w:numPr>
                <w:ilvl w:val="1"/>
                <w:numId w:val="27"/>
              </w:numPr>
              <w:jc w:val="left"/>
            </w:pPr>
            <w:r>
              <w:t>The situation is an emergency and risk to tangata whaiora/tangata whaikaha or another person is imminent.</w:t>
            </w:r>
          </w:p>
          <w:p w14:paraId="10F69A54" w14:textId="2A8C3BCD" w:rsidR="000D5AD8" w:rsidRDefault="0080444C" w:rsidP="000D5AD8">
            <w:pPr>
              <w:jc w:val="left"/>
            </w:pPr>
            <w:r>
              <w:t xml:space="preserve">Am I aware of </w:t>
            </w:r>
            <w:r w:rsidR="000D5AD8">
              <w:t>tangata whaiora/tangata whaikaha</w:t>
            </w:r>
            <w:r w:rsidR="00C26197">
              <w:t>:</w:t>
            </w:r>
          </w:p>
          <w:p w14:paraId="2237C42A" w14:textId="6ED89C81" w:rsidR="000D5AD8" w:rsidRDefault="000D5AD8" w:rsidP="000D5AD8">
            <w:pPr>
              <w:pStyle w:val="ListParagraph"/>
              <w:numPr>
                <w:ilvl w:val="1"/>
                <w:numId w:val="27"/>
              </w:numPr>
              <w:jc w:val="left"/>
            </w:pPr>
            <w:r>
              <w:t>sensory assessment</w:t>
            </w:r>
          </w:p>
          <w:p w14:paraId="506D3368" w14:textId="06F90471" w:rsidR="000D5AD8" w:rsidRDefault="000D5AD8" w:rsidP="000D5AD8">
            <w:pPr>
              <w:pStyle w:val="ListParagraph"/>
              <w:numPr>
                <w:ilvl w:val="1"/>
                <w:numId w:val="27"/>
              </w:numPr>
              <w:jc w:val="left"/>
            </w:pPr>
            <w:r>
              <w:t>triggers</w:t>
            </w:r>
          </w:p>
          <w:p w14:paraId="7911547C" w14:textId="73E461E7" w:rsidR="00C26197" w:rsidRDefault="00C26197" w:rsidP="000D5AD8">
            <w:pPr>
              <w:pStyle w:val="ListParagraph"/>
              <w:numPr>
                <w:ilvl w:val="1"/>
                <w:numId w:val="27"/>
              </w:numPr>
              <w:jc w:val="left"/>
            </w:pPr>
            <w:r>
              <w:t>relapse prevention plan</w:t>
            </w:r>
          </w:p>
          <w:p w14:paraId="03D09C42" w14:textId="14B3877F" w:rsidR="00C26197" w:rsidRDefault="00C26197" w:rsidP="000D5AD8">
            <w:pPr>
              <w:pStyle w:val="ListParagraph"/>
              <w:numPr>
                <w:ilvl w:val="1"/>
                <w:numId w:val="27"/>
              </w:numPr>
              <w:jc w:val="left"/>
            </w:pPr>
            <w:r>
              <w:t>positive behaviour support plan</w:t>
            </w:r>
          </w:p>
          <w:p w14:paraId="085A06CF" w14:textId="7997CFA7" w:rsidR="000D5AD8" w:rsidRDefault="000D5AD8" w:rsidP="000D5AD8">
            <w:pPr>
              <w:pStyle w:val="ListParagraph"/>
              <w:numPr>
                <w:ilvl w:val="1"/>
                <w:numId w:val="27"/>
              </w:numPr>
              <w:jc w:val="left"/>
            </w:pPr>
            <w:r>
              <w:t>trauma</w:t>
            </w:r>
          </w:p>
          <w:p w14:paraId="00C3E781" w14:textId="1A45CD6B" w:rsidR="000D5AD8" w:rsidRDefault="000D5AD8" w:rsidP="000D5AD8">
            <w:pPr>
              <w:pStyle w:val="ListParagraph"/>
              <w:numPr>
                <w:ilvl w:val="1"/>
                <w:numId w:val="27"/>
              </w:numPr>
              <w:jc w:val="left"/>
            </w:pPr>
            <w:r>
              <w:t>advanced directives</w:t>
            </w:r>
          </w:p>
          <w:p w14:paraId="7694EB18" w14:textId="3DC869C8" w:rsidR="000D5AD8" w:rsidRDefault="000D5AD8" w:rsidP="000D5AD8">
            <w:pPr>
              <w:pStyle w:val="ListParagraph"/>
              <w:numPr>
                <w:ilvl w:val="1"/>
                <w:numId w:val="27"/>
              </w:numPr>
              <w:jc w:val="left"/>
            </w:pPr>
            <w:r>
              <w:t>safety/risk</w:t>
            </w:r>
          </w:p>
          <w:p w14:paraId="4A0BF081" w14:textId="23DEF321" w:rsidR="000D5AD8" w:rsidRDefault="000D5AD8" w:rsidP="000D5AD8">
            <w:pPr>
              <w:pStyle w:val="ListParagraph"/>
              <w:numPr>
                <w:ilvl w:val="1"/>
                <w:numId w:val="27"/>
              </w:numPr>
              <w:jc w:val="left"/>
            </w:pPr>
            <w:r>
              <w:t>spiritual needs</w:t>
            </w:r>
          </w:p>
          <w:p w14:paraId="471662C0" w14:textId="22E05BB8" w:rsidR="000D5AD8" w:rsidRDefault="000D5AD8" w:rsidP="000D5AD8">
            <w:pPr>
              <w:pStyle w:val="ListParagraph"/>
              <w:numPr>
                <w:ilvl w:val="1"/>
                <w:numId w:val="27"/>
              </w:numPr>
              <w:jc w:val="left"/>
            </w:pPr>
            <w:r>
              <w:t>cultural needs</w:t>
            </w:r>
          </w:p>
          <w:p w14:paraId="1976224D" w14:textId="772BC8CD" w:rsidR="000D5AD8" w:rsidRDefault="000D5AD8" w:rsidP="000D5AD8">
            <w:pPr>
              <w:pStyle w:val="ListParagraph"/>
              <w:numPr>
                <w:ilvl w:val="1"/>
                <w:numId w:val="27"/>
              </w:numPr>
              <w:jc w:val="left"/>
            </w:pPr>
            <w:r>
              <w:t>self-efficacy</w:t>
            </w:r>
          </w:p>
          <w:p w14:paraId="640EA010" w14:textId="3237E002" w:rsidR="000D5AD8" w:rsidRDefault="000D5AD8" w:rsidP="000D5AD8">
            <w:pPr>
              <w:pStyle w:val="ListParagraph"/>
              <w:numPr>
                <w:ilvl w:val="1"/>
                <w:numId w:val="27"/>
              </w:numPr>
              <w:jc w:val="left"/>
            </w:pPr>
            <w:r>
              <w:t>resilience</w:t>
            </w:r>
          </w:p>
          <w:p w14:paraId="3420B7C3" w14:textId="51CA4A37" w:rsidR="00C26197" w:rsidRDefault="00C26197" w:rsidP="000D5AD8">
            <w:pPr>
              <w:pStyle w:val="ListParagraph"/>
              <w:numPr>
                <w:ilvl w:val="1"/>
                <w:numId w:val="27"/>
              </w:numPr>
              <w:jc w:val="left"/>
            </w:pPr>
            <w:r>
              <w:t xml:space="preserve">response to previous restraints </w:t>
            </w:r>
          </w:p>
          <w:p w14:paraId="40E90E73" w14:textId="7869F119" w:rsidR="000D5AD8" w:rsidRPr="00C26197" w:rsidRDefault="00C26197" w:rsidP="00C26197">
            <w:pPr>
              <w:pStyle w:val="ListParagraph"/>
              <w:numPr>
                <w:ilvl w:val="1"/>
                <w:numId w:val="27"/>
              </w:numPr>
              <w:jc w:val="left"/>
              <w:rPr>
                <w:b/>
                <w:bCs/>
                <w:noProof/>
                <w:lang w:eastAsia="en-NZ"/>
              </w:rPr>
            </w:pPr>
            <w:r>
              <w:t>evaluation of previous restraints</w:t>
            </w:r>
          </w:p>
        </w:tc>
      </w:tr>
      <w:tr w:rsidR="00C26197" w14:paraId="18C3FA74" w14:textId="77777777" w:rsidTr="001E5A06">
        <w:tc>
          <w:tcPr>
            <w:tcW w:w="10206" w:type="dxa"/>
            <w:shd w:val="clear" w:color="auto" w:fill="E5DFEC"/>
          </w:tcPr>
          <w:p w14:paraId="37F3A314" w14:textId="22F1490D" w:rsidR="00C26197" w:rsidRPr="00C26197" w:rsidRDefault="00C26197" w:rsidP="00C26197">
            <w:pPr>
              <w:spacing w:line="360" w:lineRule="auto"/>
              <w:rPr>
                <w:b/>
                <w:bCs/>
              </w:rPr>
            </w:pPr>
            <w:r w:rsidRPr="00C26197">
              <w:rPr>
                <w:b/>
                <w:bCs/>
              </w:rPr>
              <w:t>Safe restraint</w:t>
            </w:r>
          </w:p>
        </w:tc>
      </w:tr>
      <w:tr w:rsidR="00C26197" w14:paraId="44526269" w14:textId="77777777" w:rsidTr="00C26197">
        <w:tc>
          <w:tcPr>
            <w:tcW w:w="10206" w:type="dxa"/>
            <w:shd w:val="clear" w:color="auto" w:fill="FECED9"/>
          </w:tcPr>
          <w:p w14:paraId="5C7309F8" w14:textId="086A0F0B" w:rsidR="00C26197" w:rsidRPr="00C26197" w:rsidRDefault="00C26197" w:rsidP="00C26197">
            <w:pPr>
              <w:spacing w:line="360" w:lineRule="auto"/>
              <w:rPr>
                <w:b/>
                <w:bCs/>
              </w:rPr>
            </w:pPr>
            <w:r>
              <w:rPr>
                <w:b/>
                <w:bCs/>
              </w:rPr>
              <w:t>Healthcare worker(s)</w:t>
            </w:r>
          </w:p>
        </w:tc>
      </w:tr>
      <w:tr w:rsidR="00C26197" w14:paraId="3252C093" w14:textId="77777777" w:rsidTr="000D5AD8">
        <w:tc>
          <w:tcPr>
            <w:tcW w:w="10206" w:type="dxa"/>
            <w:shd w:val="clear" w:color="auto" w:fill="auto"/>
          </w:tcPr>
          <w:p w14:paraId="0D19CC9B" w14:textId="2725AF5F" w:rsidR="008654C9" w:rsidRDefault="0080444C" w:rsidP="00C26197">
            <w:pPr>
              <w:pStyle w:val="ListParagraph"/>
              <w:numPr>
                <w:ilvl w:val="0"/>
                <w:numId w:val="32"/>
              </w:numPr>
              <w:jc w:val="left"/>
            </w:pPr>
            <w:r>
              <w:t xml:space="preserve">Maintain the </w:t>
            </w:r>
            <w:r w:rsidR="008654C9">
              <w:t>principles by which to restrain</w:t>
            </w:r>
            <w:r>
              <w:t>.</w:t>
            </w:r>
          </w:p>
          <w:p w14:paraId="286DACCD" w14:textId="71F4E7F0" w:rsidR="00C26197" w:rsidRDefault="00C26197" w:rsidP="00C26197">
            <w:pPr>
              <w:pStyle w:val="ListParagraph"/>
              <w:numPr>
                <w:ilvl w:val="0"/>
                <w:numId w:val="32"/>
              </w:numPr>
              <w:jc w:val="left"/>
            </w:pPr>
            <w:r w:rsidRPr="00C26197">
              <w:t xml:space="preserve">Only </w:t>
            </w:r>
            <w:r w:rsidR="0080444C">
              <w:t xml:space="preserve">use </w:t>
            </w:r>
            <w:r>
              <w:t xml:space="preserve">an </w:t>
            </w:r>
            <w:r w:rsidRPr="00C26197">
              <w:t>approved restraint</w:t>
            </w:r>
            <w:r w:rsidR="0080444C">
              <w:t>.</w:t>
            </w:r>
          </w:p>
          <w:p w14:paraId="3044EC66" w14:textId="7DC58E74" w:rsidR="007958D7" w:rsidRDefault="0080444C" w:rsidP="00C26197">
            <w:pPr>
              <w:pStyle w:val="ListParagraph"/>
              <w:numPr>
                <w:ilvl w:val="0"/>
                <w:numId w:val="32"/>
              </w:numPr>
              <w:jc w:val="left"/>
            </w:pPr>
            <w:r>
              <w:t>Use the</w:t>
            </w:r>
            <w:r w:rsidR="007958D7">
              <w:t xml:space="preserve"> least restrictive restraint.</w:t>
            </w:r>
          </w:p>
          <w:p w14:paraId="4E65CAF3" w14:textId="760C144D" w:rsidR="007958D7" w:rsidRDefault="0080444C" w:rsidP="00C26197">
            <w:pPr>
              <w:pStyle w:val="ListParagraph"/>
              <w:numPr>
                <w:ilvl w:val="0"/>
                <w:numId w:val="32"/>
              </w:numPr>
              <w:jc w:val="left"/>
            </w:pPr>
            <w:r>
              <w:t>A</w:t>
            </w:r>
            <w:r w:rsidR="007958D7">
              <w:t>ppl</w:t>
            </w:r>
            <w:r>
              <w:t xml:space="preserve">y the restraint </w:t>
            </w:r>
            <w:r w:rsidR="007958D7">
              <w:t>for the minimum amount of time necessary.</w:t>
            </w:r>
          </w:p>
          <w:p w14:paraId="20DCA243" w14:textId="19137233" w:rsidR="007958D7" w:rsidRDefault="0080444C" w:rsidP="00C26197">
            <w:pPr>
              <w:pStyle w:val="ListParagraph"/>
              <w:numPr>
                <w:ilvl w:val="0"/>
                <w:numId w:val="32"/>
              </w:numPr>
              <w:jc w:val="left"/>
            </w:pPr>
            <w:r>
              <w:t xml:space="preserve">Monitor the restraint </w:t>
            </w:r>
            <w:r w:rsidR="007958D7">
              <w:t>continually and reviewed if still needed.</w:t>
            </w:r>
          </w:p>
          <w:p w14:paraId="0DC52038" w14:textId="210B5D9B" w:rsidR="000A641A" w:rsidRDefault="0080444C" w:rsidP="000A641A">
            <w:pPr>
              <w:pStyle w:val="ListParagraph"/>
              <w:numPr>
                <w:ilvl w:val="0"/>
                <w:numId w:val="32"/>
              </w:numPr>
              <w:jc w:val="left"/>
            </w:pPr>
            <w:r>
              <w:t>Throughout the restraint continuously assess and respond to t</w:t>
            </w:r>
            <w:r w:rsidR="007958D7">
              <w:t xml:space="preserve">angata whaiora/tangata whaikaha </w:t>
            </w:r>
            <w:r w:rsidR="000A641A">
              <w:t>risk of physical, spiritual, psychological and cultural harm</w:t>
            </w:r>
            <w:r>
              <w:t>.</w:t>
            </w:r>
          </w:p>
          <w:p w14:paraId="3A337D68" w14:textId="7E00C1F2" w:rsidR="000A641A" w:rsidRDefault="0080444C" w:rsidP="000A641A">
            <w:pPr>
              <w:pStyle w:val="ListParagraph"/>
              <w:numPr>
                <w:ilvl w:val="0"/>
                <w:numId w:val="32"/>
              </w:numPr>
              <w:jc w:val="left"/>
            </w:pPr>
            <w:r>
              <w:t>Consider a</w:t>
            </w:r>
            <w:r w:rsidR="000A641A">
              <w:t>lternatives to the restraint throughout the restraint episode.</w:t>
            </w:r>
          </w:p>
          <w:p w14:paraId="6C1FC868" w14:textId="598D7EC3" w:rsidR="000A641A" w:rsidRPr="00C26197" w:rsidRDefault="000A641A" w:rsidP="000A641A">
            <w:pPr>
              <w:pStyle w:val="ListParagraph"/>
              <w:numPr>
                <w:ilvl w:val="0"/>
                <w:numId w:val="32"/>
              </w:numPr>
              <w:jc w:val="left"/>
            </w:pPr>
            <w:r>
              <w:t>Assess whether the risk to tangata whaiora/tangata whaikaha and self, outweigh the benefit of the restraint.</w:t>
            </w:r>
          </w:p>
          <w:p w14:paraId="2986C57B" w14:textId="37EEE923" w:rsidR="007958D7" w:rsidRPr="00C26197" w:rsidRDefault="000A641A" w:rsidP="007958D7">
            <w:pPr>
              <w:pStyle w:val="ListParagraph"/>
              <w:numPr>
                <w:ilvl w:val="0"/>
                <w:numId w:val="32"/>
              </w:numPr>
              <w:jc w:val="left"/>
            </w:pPr>
            <w:r>
              <w:t>If safe and possible, access support from wh</w:t>
            </w:r>
            <w:r>
              <w:rPr>
                <w:rFonts w:cs="Calibri"/>
              </w:rPr>
              <w:t>ā</w:t>
            </w:r>
            <w:r>
              <w:t>nau, cultural advisor, advocate</w:t>
            </w:r>
            <w:r w:rsidR="00785025">
              <w:t xml:space="preserve">, </w:t>
            </w:r>
            <w:r>
              <w:t>peer practitioner</w:t>
            </w:r>
            <w:r w:rsidR="00785025">
              <w:t xml:space="preserve"> and/or clinician.</w:t>
            </w:r>
          </w:p>
        </w:tc>
      </w:tr>
      <w:tr w:rsidR="00C26197" w14:paraId="4FB11987" w14:textId="77777777" w:rsidTr="001E5A06">
        <w:tc>
          <w:tcPr>
            <w:tcW w:w="10206" w:type="dxa"/>
            <w:shd w:val="clear" w:color="auto" w:fill="E5DFEC"/>
          </w:tcPr>
          <w:p w14:paraId="155096AD" w14:textId="31B01BC1" w:rsidR="00C26197" w:rsidRPr="000318D4" w:rsidRDefault="001E5A06" w:rsidP="000318D4">
            <w:pPr>
              <w:spacing w:line="360" w:lineRule="auto"/>
              <w:rPr>
                <w:b/>
                <w:bCs/>
              </w:rPr>
            </w:pPr>
            <w:r>
              <w:rPr>
                <w:b/>
                <w:bCs/>
              </w:rPr>
              <w:t>Debrief</w:t>
            </w:r>
          </w:p>
        </w:tc>
      </w:tr>
      <w:tr w:rsidR="001E5A06" w14:paraId="45D53FCA" w14:textId="77777777" w:rsidTr="001E5A06">
        <w:tc>
          <w:tcPr>
            <w:tcW w:w="10206" w:type="dxa"/>
            <w:shd w:val="clear" w:color="auto" w:fill="F2F2F2" w:themeFill="background1" w:themeFillShade="F2"/>
          </w:tcPr>
          <w:p w14:paraId="6FC3CE7B" w14:textId="61A9F397" w:rsidR="001E5A06" w:rsidRDefault="001E5A06" w:rsidP="000318D4">
            <w:pPr>
              <w:spacing w:line="360" w:lineRule="auto"/>
            </w:pPr>
            <w:r>
              <w:rPr>
                <w:b/>
                <w:bCs/>
              </w:rPr>
              <w:t xml:space="preserve">Within 24 hours of </w:t>
            </w:r>
            <w:r w:rsidRPr="000318D4">
              <w:rPr>
                <w:b/>
                <w:bCs/>
              </w:rPr>
              <w:t>a restraint</w:t>
            </w:r>
          </w:p>
        </w:tc>
      </w:tr>
      <w:tr w:rsidR="00C26197" w14:paraId="53A89E3E" w14:textId="77777777" w:rsidTr="000318D4">
        <w:sdt>
          <w:sdtPr>
            <w:id w:val="682715392"/>
            <w:placeholder>
              <w:docPart w:val="DefaultPlaceholder_-1854013440"/>
            </w:placeholder>
            <w:showingPlcHdr/>
            <w:text/>
          </w:sdtPr>
          <w:sdtContent>
            <w:tc>
              <w:tcPr>
                <w:tcW w:w="10206" w:type="dxa"/>
                <w:shd w:val="clear" w:color="auto" w:fill="FECED9"/>
              </w:tcPr>
              <w:p w14:paraId="589B2A0A" w14:textId="46E5AC29" w:rsidR="00C26197" w:rsidRDefault="000318D4" w:rsidP="000318D4">
                <w:pPr>
                  <w:spacing w:line="360" w:lineRule="auto"/>
                </w:pPr>
                <w:r w:rsidRPr="002840D3">
                  <w:rPr>
                    <w:rStyle w:val="PlaceholderText"/>
                    <w:shd w:val="clear" w:color="auto" w:fill="FBE4D5"/>
                  </w:rPr>
                  <w:t>Click or tap here to enter text.</w:t>
                </w:r>
              </w:p>
            </w:tc>
          </w:sdtContent>
        </w:sdt>
      </w:tr>
      <w:tr w:rsidR="000318D4" w14:paraId="5CF6BB33" w14:textId="77777777" w:rsidTr="000318D4">
        <w:tc>
          <w:tcPr>
            <w:tcW w:w="10206" w:type="dxa"/>
            <w:shd w:val="clear" w:color="auto" w:fill="auto"/>
          </w:tcPr>
          <w:p w14:paraId="23494EA7" w14:textId="3BAFF287" w:rsidR="000D74A3" w:rsidRDefault="001E5A06" w:rsidP="0080444C">
            <w:pPr>
              <w:pStyle w:val="ListParagraph"/>
              <w:numPr>
                <w:ilvl w:val="0"/>
                <w:numId w:val="34"/>
              </w:numPr>
              <w:jc w:val="left"/>
            </w:pPr>
            <w:r>
              <w:t xml:space="preserve">Debrief </w:t>
            </w:r>
            <w:r w:rsidR="00C03C4B" w:rsidRPr="00C03C4B">
              <w:t xml:space="preserve">all parties involved in </w:t>
            </w:r>
            <w:r w:rsidR="000D74A3">
              <w:t>the restraint</w:t>
            </w:r>
            <w:r>
              <w:t>.</w:t>
            </w:r>
          </w:p>
          <w:p w14:paraId="21267F84" w14:textId="0A3EE5EB" w:rsidR="000D74A3" w:rsidRDefault="000D74A3" w:rsidP="001E5A06">
            <w:pPr>
              <w:pStyle w:val="ListParagraph"/>
              <w:numPr>
                <w:ilvl w:val="0"/>
                <w:numId w:val="34"/>
              </w:numPr>
              <w:jc w:val="left"/>
            </w:pPr>
            <w:r>
              <w:t>Debrief for tangata whaiora/tangata whaikaha whanau</w:t>
            </w:r>
            <w:r w:rsidR="001E5A06">
              <w:t xml:space="preserve">, </w:t>
            </w:r>
            <w:r>
              <w:t>and people who witnessed the restraint</w:t>
            </w:r>
            <w:r w:rsidR="001E5A06">
              <w:t xml:space="preserve">. </w:t>
            </w:r>
            <w:r>
              <w:t xml:space="preserve"> </w:t>
            </w:r>
          </w:p>
        </w:tc>
      </w:tr>
      <w:tr w:rsidR="002840D3" w14:paraId="70908AB6" w14:textId="77777777" w:rsidTr="002840D3">
        <w:tc>
          <w:tcPr>
            <w:tcW w:w="10206" w:type="dxa"/>
            <w:shd w:val="clear" w:color="auto" w:fill="E5DFEC"/>
          </w:tcPr>
          <w:p w14:paraId="662D3D2B" w14:textId="0550E468" w:rsidR="002840D3" w:rsidRPr="002840D3" w:rsidRDefault="002840D3" w:rsidP="002840D3">
            <w:pPr>
              <w:spacing w:line="360" w:lineRule="auto"/>
              <w:rPr>
                <w:b/>
                <w:bCs/>
              </w:rPr>
            </w:pPr>
            <w:r w:rsidRPr="002840D3">
              <w:rPr>
                <w:b/>
                <w:bCs/>
              </w:rPr>
              <w:t>Documentation</w:t>
            </w:r>
          </w:p>
        </w:tc>
      </w:tr>
      <w:tr w:rsidR="002840D3" w14:paraId="18C48160" w14:textId="77777777" w:rsidTr="002840D3">
        <w:tc>
          <w:tcPr>
            <w:tcW w:w="10206" w:type="dxa"/>
            <w:shd w:val="clear" w:color="auto" w:fill="FECED9"/>
          </w:tcPr>
          <w:p w14:paraId="001DF820" w14:textId="6A467B75" w:rsidR="002840D3" w:rsidRPr="002840D3" w:rsidRDefault="002840D3" w:rsidP="002840D3">
            <w:pPr>
              <w:spacing w:line="360" w:lineRule="auto"/>
              <w:rPr>
                <w:b/>
                <w:bCs/>
              </w:rPr>
            </w:pPr>
            <w:r>
              <w:rPr>
                <w:b/>
                <w:bCs/>
              </w:rPr>
              <w:t>Healthcare worker initiating</w:t>
            </w:r>
            <w:r w:rsidR="005C351D">
              <w:rPr>
                <w:b/>
                <w:bCs/>
              </w:rPr>
              <w:t>/</w:t>
            </w:r>
            <w:r>
              <w:rPr>
                <w:b/>
                <w:bCs/>
              </w:rPr>
              <w:t>implementing the restraint</w:t>
            </w:r>
          </w:p>
        </w:tc>
      </w:tr>
      <w:tr w:rsidR="002840D3" w14:paraId="7617606E" w14:textId="77777777" w:rsidTr="002840D3">
        <w:tc>
          <w:tcPr>
            <w:tcW w:w="10206" w:type="dxa"/>
            <w:shd w:val="clear" w:color="auto" w:fill="FFFFFF" w:themeFill="background1"/>
          </w:tcPr>
          <w:p w14:paraId="6AFE74FB" w14:textId="3B0A0691" w:rsidR="005C351D" w:rsidRDefault="005C351D" w:rsidP="005C351D">
            <w:pPr>
              <w:pStyle w:val="ListParagraph"/>
              <w:numPr>
                <w:ilvl w:val="0"/>
                <w:numId w:val="35"/>
              </w:numPr>
              <w:jc w:val="left"/>
            </w:pPr>
            <w:r w:rsidRPr="005C351D">
              <w:t>Complete our harm (adverse) event</w:t>
            </w:r>
            <w:r>
              <w:t xml:space="preserve"> record.</w:t>
            </w:r>
          </w:p>
          <w:p w14:paraId="049F80A8" w14:textId="0AAAAD80" w:rsidR="005C351D" w:rsidRPr="005C351D" w:rsidRDefault="005C351D" w:rsidP="005C351D">
            <w:pPr>
              <w:pStyle w:val="ListParagraph"/>
              <w:numPr>
                <w:ilvl w:val="0"/>
                <w:numId w:val="35"/>
              </w:numPr>
              <w:jc w:val="left"/>
            </w:pPr>
            <w:r>
              <w:t xml:space="preserve">Complete their part of the ‘Individual Restraint Record’  </w:t>
            </w:r>
          </w:p>
        </w:tc>
      </w:tr>
      <w:tr w:rsidR="004E24CC" w14:paraId="68924E3C" w14:textId="77777777" w:rsidTr="00FE441A">
        <w:tc>
          <w:tcPr>
            <w:tcW w:w="10206" w:type="dxa"/>
            <w:shd w:val="clear" w:color="auto" w:fill="F2F2F2" w:themeFill="background1" w:themeFillShade="F2"/>
          </w:tcPr>
          <w:p w14:paraId="7609947C" w14:textId="067EE053" w:rsidR="004E24CC" w:rsidRPr="004E24CC" w:rsidRDefault="004E24CC" w:rsidP="00FE441A">
            <w:pPr>
              <w:spacing w:line="360" w:lineRule="auto"/>
              <w:rPr>
                <w:b/>
                <w:bCs/>
              </w:rPr>
            </w:pPr>
            <w:r w:rsidRPr="004E24CC">
              <w:rPr>
                <w:b/>
                <w:bCs/>
              </w:rPr>
              <w:t xml:space="preserve">Within </w:t>
            </w:r>
            <w:r>
              <w:rPr>
                <w:b/>
                <w:bCs/>
              </w:rPr>
              <w:t xml:space="preserve">48 hours </w:t>
            </w:r>
          </w:p>
        </w:tc>
      </w:tr>
      <w:tr w:rsidR="003A625D" w14:paraId="548BA7EC" w14:textId="77777777" w:rsidTr="004E24CC">
        <w:sdt>
          <w:sdtPr>
            <w:id w:val="-1893346221"/>
            <w:placeholder>
              <w:docPart w:val="DefaultPlaceholder_-1854013440"/>
            </w:placeholder>
            <w:showingPlcHdr/>
            <w:text/>
          </w:sdtPr>
          <w:sdtContent>
            <w:tc>
              <w:tcPr>
                <w:tcW w:w="10206" w:type="dxa"/>
                <w:shd w:val="clear" w:color="auto" w:fill="FECED9"/>
              </w:tcPr>
              <w:p w14:paraId="5E2BE20B" w14:textId="6B37E522" w:rsidR="003A625D" w:rsidRPr="005C351D" w:rsidRDefault="004E24CC" w:rsidP="004E24CC">
                <w:pPr>
                  <w:spacing w:line="360" w:lineRule="auto"/>
                </w:pPr>
                <w:r w:rsidRPr="00BF72DB">
                  <w:rPr>
                    <w:rStyle w:val="PlaceholderText"/>
                  </w:rPr>
                  <w:t>Click or tap here to enter text.</w:t>
                </w:r>
              </w:p>
            </w:tc>
          </w:sdtContent>
        </w:sdt>
      </w:tr>
      <w:tr w:rsidR="004E24CC" w14:paraId="660D2F54" w14:textId="77777777" w:rsidTr="004E24CC">
        <w:tc>
          <w:tcPr>
            <w:tcW w:w="10206" w:type="dxa"/>
            <w:shd w:val="clear" w:color="auto" w:fill="auto"/>
          </w:tcPr>
          <w:p w14:paraId="21ACDA65" w14:textId="50CEC7F0" w:rsidR="004E24CC" w:rsidRDefault="004E24CC" w:rsidP="004E24CC">
            <w:pPr>
              <w:pStyle w:val="ListParagraph"/>
              <w:numPr>
                <w:ilvl w:val="0"/>
                <w:numId w:val="36"/>
              </w:numPr>
              <w:jc w:val="left"/>
            </w:pPr>
            <w:r>
              <w:lastRenderedPageBreak/>
              <w:t xml:space="preserve">Review the harm (adverse) event record and addresses any missing documentation and/or </w:t>
            </w:r>
            <w:r w:rsidR="0042519A">
              <w:t xml:space="preserve">immediate </w:t>
            </w:r>
            <w:r>
              <w:t>required responses to the situation.</w:t>
            </w:r>
          </w:p>
          <w:p w14:paraId="11180473" w14:textId="27D9241F" w:rsidR="004E24CC" w:rsidRPr="004E24CC" w:rsidRDefault="004E24CC" w:rsidP="004101CD">
            <w:pPr>
              <w:pStyle w:val="ListParagraph"/>
              <w:numPr>
                <w:ilvl w:val="0"/>
                <w:numId w:val="36"/>
              </w:numPr>
              <w:jc w:val="left"/>
            </w:pPr>
            <w:r>
              <w:t>Complete the section ‘</w:t>
            </w:r>
            <w:r w:rsidRPr="004E24CC">
              <w:rPr>
                <w:bCs/>
              </w:rPr>
              <w:t>Post Restraint Evaluation’ on the ‘Individual Restraint Record’.</w:t>
            </w:r>
          </w:p>
          <w:p w14:paraId="434C6D62" w14:textId="310B0BE8" w:rsidR="00A82E5F" w:rsidRDefault="00F90D1E" w:rsidP="00CE4EFD">
            <w:pPr>
              <w:pStyle w:val="ListParagraph"/>
              <w:numPr>
                <w:ilvl w:val="0"/>
                <w:numId w:val="36"/>
              </w:numPr>
              <w:jc w:val="left"/>
            </w:pPr>
            <w:r>
              <w:rPr>
                <w:bCs/>
              </w:rPr>
              <w:t>Follow our essential notification policy. For example, n</w:t>
            </w:r>
            <w:r w:rsidR="004E24CC">
              <w:rPr>
                <w:bCs/>
              </w:rPr>
              <w:t xml:space="preserve">otifies the Board Chair, funders, and if a certified service </w:t>
            </w:r>
            <w:hyperlink r:id="rId41" w:history="1">
              <w:r w:rsidR="004E24CC" w:rsidRPr="00AA5D6C">
                <w:rPr>
                  <w:rStyle w:val="Hyperlink"/>
                  <w:bCs/>
                </w:rPr>
                <w:t>HealthCERT</w:t>
              </w:r>
            </w:hyperlink>
            <w:r w:rsidR="005464A8">
              <w:rPr>
                <w:bCs/>
              </w:rPr>
              <w:t xml:space="preserve">, </w:t>
            </w:r>
            <w:hyperlink r:id="rId42" w:history="1">
              <w:r w:rsidR="005464A8" w:rsidRPr="005464A8">
                <w:rPr>
                  <w:rStyle w:val="Hyperlink"/>
                  <w:bCs/>
                </w:rPr>
                <w:t>Director of Mental Health</w:t>
              </w:r>
            </w:hyperlink>
            <w:r w:rsidR="005464A8">
              <w:rPr>
                <w:bCs/>
              </w:rPr>
              <w:t>, Health Quality and Safety Commission</w:t>
            </w:r>
            <w:r w:rsidR="00CE4EFD">
              <w:rPr>
                <w:bCs/>
              </w:rPr>
              <w:t xml:space="preserve">, and/or </w:t>
            </w:r>
            <w:r w:rsidR="00A82E5F">
              <w:rPr>
                <w:bCs/>
              </w:rPr>
              <w:t>clinical responsible service (key worker, case manager, Responsible Clinician)</w:t>
            </w:r>
            <w:r w:rsidR="00CE4EFD">
              <w:rPr>
                <w:bCs/>
              </w:rPr>
              <w:t>.</w:t>
            </w:r>
          </w:p>
        </w:tc>
      </w:tr>
      <w:tr w:rsidR="000F7F45" w14:paraId="5238486E" w14:textId="77777777" w:rsidTr="00CE4EFD">
        <w:tc>
          <w:tcPr>
            <w:tcW w:w="10206" w:type="dxa"/>
            <w:shd w:val="clear" w:color="auto" w:fill="E5DFEC"/>
          </w:tcPr>
          <w:p w14:paraId="61AA02BF" w14:textId="22080ABE" w:rsidR="000F7F45" w:rsidRPr="00FE441A" w:rsidRDefault="000F7F45" w:rsidP="000F7F45">
            <w:pPr>
              <w:spacing w:line="360" w:lineRule="auto"/>
              <w:rPr>
                <w:b/>
                <w:bCs/>
              </w:rPr>
            </w:pPr>
            <w:r w:rsidRPr="00461C16">
              <w:rPr>
                <w:b/>
              </w:rPr>
              <w:t>Restraint Monitoring and Quality Review</w:t>
            </w:r>
            <w:r w:rsidR="001657EC">
              <w:rPr>
                <w:b/>
              </w:rPr>
              <w:t xml:space="preserve"> Report</w:t>
            </w:r>
          </w:p>
        </w:tc>
      </w:tr>
      <w:tr w:rsidR="0042519A" w14:paraId="763FFD5D" w14:textId="77777777" w:rsidTr="00CE4EFD">
        <w:tc>
          <w:tcPr>
            <w:tcW w:w="10206" w:type="dxa"/>
            <w:shd w:val="clear" w:color="auto" w:fill="F2F2F2" w:themeFill="background1" w:themeFillShade="F2"/>
          </w:tcPr>
          <w:p w14:paraId="640A327E" w14:textId="396C2D60" w:rsidR="0042519A" w:rsidRPr="00FE441A" w:rsidRDefault="00FE441A" w:rsidP="00FE441A">
            <w:pPr>
              <w:spacing w:line="360" w:lineRule="auto"/>
              <w:rPr>
                <w:b/>
                <w:bCs/>
              </w:rPr>
            </w:pPr>
            <w:r w:rsidRPr="00FE441A">
              <w:rPr>
                <w:b/>
                <w:bCs/>
              </w:rPr>
              <w:t>Three-monthly</w:t>
            </w:r>
            <w:r w:rsidR="001657EC">
              <w:rPr>
                <w:b/>
                <w:bCs/>
              </w:rPr>
              <w:t xml:space="preserve"> </w:t>
            </w:r>
          </w:p>
        </w:tc>
      </w:tr>
      <w:tr w:rsidR="00FE441A" w14:paraId="4B06B7CD" w14:textId="77777777" w:rsidTr="00CE4EFD">
        <w:sdt>
          <w:sdtPr>
            <w:id w:val="-702010536"/>
            <w:placeholder>
              <w:docPart w:val="4F9C1DF16AAE4399897732CD0BF47B0B"/>
            </w:placeholder>
            <w:showingPlcHdr/>
            <w:text/>
          </w:sdtPr>
          <w:sdtContent>
            <w:tc>
              <w:tcPr>
                <w:tcW w:w="10206" w:type="dxa"/>
                <w:shd w:val="clear" w:color="auto" w:fill="FECED9"/>
              </w:tcPr>
              <w:p w14:paraId="323F8CBB" w14:textId="0922710D" w:rsidR="00FE441A" w:rsidRDefault="00FE441A" w:rsidP="00F90D1E">
                <w:pPr>
                  <w:tabs>
                    <w:tab w:val="left" w:pos="276"/>
                    <w:tab w:val="center" w:pos="4995"/>
                  </w:tabs>
                  <w:spacing w:line="360" w:lineRule="auto"/>
                </w:pPr>
                <w:r w:rsidRPr="00BF72DB">
                  <w:rPr>
                    <w:rStyle w:val="PlaceholderText"/>
                  </w:rPr>
                  <w:t>Click or tap here to enter text.</w:t>
                </w:r>
              </w:p>
            </w:tc>
          </w:sdtContent>
        </w:sdt>
      </w:tr>
      <w:tr w:rsidR="00FE441A" w14:paraId="06996CAE" w14:textId="77777777" w:rsidTr="00CE4EFD">
        <w:tc>
          <w:tcPr>
            <w:tcW w:w="10206" w:type="dxa"/>
            <w:shd w:val="clear" w:color="auto" w:fill="auto"/>
          </w:tcPr>
          <w:p w14:paraId="7F04205D" w14:textId="2780673D" w:rsidR="00B20ECF" w:rsidRDefault="00B20ECF" w:rsidP="00D03BF6">
            <w:pPr>
              <w:pStyle w:val="ListParagraph"/>
              <w:numPr>
                <w:ilvl w:val="0"/>
                <w:numId w:val="13"/>
              </w:numPr>
              <w:jc w:val="left"/>
            </w:pPr>
            <w:r>
              <w:t>Collate all information obtained about restraint.</w:t>
            </w:r>
          </w:p>
          <w:p w14:paraId="1AA4B67A" w14:textId="70A15B98" w:rsidR="00D03BF6" w:rsidRDefault="00B20ECF" w:rsidP="00B20ECF">
            <w:pPr>
              <w:pStyle w:val="ListParagraph"/>
              <w:numPr>
                <w:ilvl w:val="0"/>
                <w:numId w:val="13"/>
              </w:numPr>
              <w:jc w:val="left"/>
            </w:pPr>
            <w:r>
              <w:t>Analyse the data for p</w:t>
            </w:r>
            <w:r w:rsidR="00D03BF6">
              <w:t>atterns and trends of restraint use</w:t>
            </w:r>
            <w:r>
              <w:t>:</w:t>
            </w:r>
          </w:p>
          <w:p w14:paraId="3BF92350" w14:textId="398E8A1B" w:rsidR="00D03BF6" w:rsidRDefault="00B20ECF" w:rsidP="00B20ECF">
            <w:pPr>
              <w:pStyle w:val="ListParagraph"/>
              <w:numPr>
                <w:ilvl w:val="1"/>
                <w:numId w:val="13"/>
              </w:numPr>
              <w:jc w:val="left"/>
            </w:pPr>
            <w:r>
              <w:t>r</w:t>
            </w:r>
            <w:r w:rsidR="00D03BF6">
              <w:t>eduction or increase in restraint and analysis why this is so</w:t>
            </w:r>
          </w:p>
          <w:p w14:paraId="5FCC885B" w14:textId="3F86636D" w:rsidR="00D03BF6" w:rsidRDefault="00B20ECF" w:rsidP="00B20ECF">
            <w:pPr>
              <w:pStyle w:val="ListParagraph"/>
              <w:numPr>
                <w:ilvl w:val="1"/>
                <w:numId w:val="13"/>
              </w:numPr>
              <w:jc w:val="left"/>
            </w:pPr>
            <w:r>
              <w:t>harm/</w:t>
            </w:r>
            <w:r w:rsidR="00D03BF6">
              <w:t>adverse outcomes as a result of restraints</w:t>
            </w:r>
          </w:p>
          <w:p w14:paraId="3F7A3AC8" w14:textId="77777777" w:rsidR="00B20ECF" w:rsidRDefault="00B20ECF" w:rsidP="00B20ECF">
            <w:pPr>
              <w:pStyle w:val="ListParagraph"/>
              <w:numPr>
                <w:ilvl w:val="1"/>
                <w:numId w:val="13"/>
              </w:numPr>
              <w:jc w:val="left"/>
            </w:pPr>
            <w:r>
              <w:t>ethnic bias</w:t>
            </w:r>
          </w:p>
          <w:p w14:paraId="4706313B" w14:textId="113FD11F" w:rsidR="00B20ECF" w:rsidRDefault="00B20ECF" w:rsidP="00B20ECF">
            <w:pPr>
              <w:pStyle w:val="ListParagraph"/>
              <w:numPr>
                <w:ilvl w:val="1"/>
                <w:numId w:val="13"/>
              </w:numPr>
              <w:jc w:val="left"/>
            </w:pPr>
            <w:r>
              <w:t xml:space="preserve">specific time/shift of the day </w:t>
            </w:r>
          </w:p>
          <w:p w14:paraId="4497F229" w14:textId="418771FE" w:rsidR="00D03BF6" w:rsidRDefault="00411684" w:rsidP="00411684">
            <w:pPr>
              <w:pStyle w:val="ListParagraph"/>
              <w:numPr>
                <w:ilvl w:val="1"/>
                <w:numId w:val="13"/>
              </w:numPr>
              <w:jc w:val="left"/>
            </w:pPr>
            <w:r>
              <w:t>a</w:t>
            </w:r>
            <w:r w:rsidR="00D03BF6">
              <w:t>dherence to policies and procedures.</w:t>
            </w:r>
          </w:p>
          <w:p w14:paraId="1431E657" w14:textId="4D081A16" w:rsidR="00D03BF6" w:rsidRDefault="00411684" w:rsidP="00411684">
            <w:pPr>
              <w:pStyle w:val="ListParagraph"/>
              <w:numPr>
                <w:ilvl w:val="1"/>
                <w:numId w:val="13"/>
              </w:numPr>
              <w:jc w:val="left"/>
            </w:pPr>
            <w:r>
              <w:t>a</w:t>
            </w:r>
            <w:r w:rsidR="00D03BF6">
              <w:t xml:space="preserve">dherence to training. </w:t>
            </w:r>
          </w:p>
          <w:p w14:paraId="595E4A1B" w14:textId="55CB7904" w:rsidR="00D03BF6" w:rsidRDefault="007A3171" w:rsidP="00411684">
            <w:pPr>
              <w:pStyle w:val="ListParagraph"/>
              <w:numPr>
                <w:ilvl w:val="1"/>
                <w:numId w:val="13"/>
              </w:numPr>
              <w:jc w:val="left"/>
            </w:pPr>
            <w:r>
              <w:t>t</w:t>
            </w:r>
            <w:r w:rsidR="00B20ECF">
              <w:t>angata whaiora/tangata whaikaha r</w:t>
            </w:r>
            <w:r w:rsidR="00D03BF6">
              <w:t>ecovery/</w:t>
            </w:r>
            <w:r w:rsidR="00B20ECF">
              <w:t>wellbeing/sensor</w:t>
            </w:r>
            <w:r w:rsidR="00411684">
              <w:t>y/relapse prevention/behavioural</w:t>
            </w:r>
            <w:r w:rsidR="00D03BF6">
              <w:t xml:space="preserve"> plans amended to avoid future restraint</w:t>
            </w:r>
          </w:p>
          <w:p w14:paraId="114DD7FC" w14:textId="36B98E30" w:rsidR="00D03BF6" w:rsidRDefault="007A3171" w:rsidP="00411684">
            <w:pPr>
              <w:pStyle w:val="ListParagraph"/>
              <w:numPr>
                <w:ilvl w:val="1"/>
                <w:numId w:val="13"/>
              </w:numPr>
              <w:jc w:val="left"/>
            </w:pPr>
            <w:r>
              <w:t>a</w:t>
            </w:r>
            <w:r w:rsidR="00D03BF6">
              <w:t>dditional training needs identified</w:t>
            </w:r>
          </w:p>
          <w:p w14:paraId="7263A0C8" w14:textId="5101040D" w:rsidR="00D03BF6" w:rsidRDefault="007A3171" w:rsidP="00411684">
            <w:pPr>
              <w:pStyle w:val="ListParagraph"/>
              <w:numPr>
                <w:ilvl w:val="1"/>
                <w:numId w:val="13"/>
              </w:numPr>
              <w:jc w:val="left"/>
            </w:pPr>
            <w:r>
              <w:t>p</w:t>
            </w:r>
            <w:r w:rsidR="00D03BF6">
              <w:t>olicy/procedure amendments identified</w:t>
            </w:r>
          </w:p>
          <w:p w14:paraId="518CED2A" w14:textId="6D39207A" w:rsidR="00411684" w:rsidRDefault="007A3171" w:rsidP="00411684">
            <w:pPr>
              <w:pStyle w:val="ListParagraph"/>
              <w:numPr>
                <w:ilvl w:val="1"/>
                <w:numId w:val="13"/>
              </w:numPr>
              <w:jc w:val="left"/>
            </w:pPr>
            <w:r>
              <w:t>d</w:t>
            </w:r>
            <w:r w:rsidR="00411684">
              <w:t>ebrief occurred</w:t>
            </w:r>
          </w:p>
          <w:p w14:paraId="79F116C5" w14:textId="77777777" w:rsidR="00FE441A" w:rsidRDefault="007A3171" w:rsidP="001657EC">
            <w:pPr>
              <w:pStyle w:val="ListParagraph"/>
              <w:numPr>
                <w:ilvl w:val="1"/>
                <w:numId w:val="13"/>
              </w:numPr>
              <w:jc w:val="left"/>
            </w:pPr>
            <w:r>
              <w:t>r</w:t>
            </w:r>
            <w:r w:rsidR="00411684">
              <w:t>estorative practices/hohou te rongo</w:t>
            </w:r>
            <w:r>
              <w:t xml:space="preserve"> has been </w:t>
            </w:r>
            <w:r w:rsidR="00411684">
              <w:t>implemented</w:t>
            </w:r>
          </w:p>
          <w:p w14:paraId="420CF82B" w14:textId="0D010FBC" w:rsidR="00493CD9" w:rsidRDefault="00493CD9" w:rsidP="00493CD9">
            <w:pPr>
              <w:pStyle w:val="ListParagraph"/>
              <w:numPr>
                <w:ilvl w:val="0"/>
                <w:numId w:val="13"/>
              </w:numPr>
              <w:jc w:val="left"/>
            </w:pPr>
            <w:r>
              <w:t>Table the report at the board meeting (six-monthly)</w:t>
            </w:r>
          </w:p>
        </w:tc>
      </w:tr>
      <w:tr w:rsidR="001657EC" w14:paraId="7EA3DA42" w14:textId="77777777" w:rsidTr="00CE4EFD">
        <w:tc>
          <w:tcPr>
            <w:tcW w:w="10206" w:type="dxa"/>
            <w:shd w:val="clear" w:color="auto" w:fill="E5DFEC"/>
          </w:tcPr>
          <w:p w14:paraId="3AB9A2B5" w14:textId="062F04FF" w:rsidR="001657EC" w:rsidRDefault="001657EC" w:rsidP="001657EC">
            <w:pPr>
              <w:spacing w:line="360" w:lineRule="auto"/>
            </w:pPr>
            <w:r w:rsidRPr="00461C16">
              <w:rPr>
                <w:b/>
              </w:rPr>
              <w:t>Restraint Monitoring and Quality Review</w:t>
            </w:r>
            <w:r>
              <w:rPr>
                <w:b/>
              </w:rPr>
              <w:t xml:space="preserve"> Report</w:t>
            </w:r>
          </w:p>
        </w:tc>
      </w:tr>
      <w:tr w:rsidR="001657EC" w14:paraId="7881DF8F" w14:textId="77777777" w:rsidTr="00CE4EFD">
        <w:tc>
          <w:tcPr>
            <w:tcW w:w="10206" w:type="dxa"/>
            <w:shd w:val="clear" w:color="auto" w:fill="F2F2F2" w:themeFill="background1" w:themeFillShade="F2"/>
          </w:tcPr>
          <w:p w14:paraId="648FB78F" w14:textId="19FF823C" w:rsidR="001657EC" w:rsidRPr="001657EC" w:rsidRDefault="001657EC" w:rsidP="001657EC">
            <w:pPr>
              <w:spacing w:line="360" w:lineRule="auto"/>
              <w:rPr>
                <w:b/>
                <w:bCs/>
              </w:rPr>
            </w:pPr>
            <w:r w:rsidRPr="001657EC">
              <w:rPr>
                <w:b/>
                <w:bCs/>
              </w:rPr>
              <w:t>Six-monthly</w:t>
            </w:r>
          </w:p>
        </w:tc>
      </w:tr>
      <w:tr w:rsidR="001657EC" w14:paraId="07DFE727" w14:textId="77777777" w:rsidTr="00CE4EFD">
        <w:tc>
          <w:tcPr>
            <w:tcW w:w="10206" w:type="dxa"/>
            <w:shd w:val="clear" w:color="auto" w:fill="FECED9"/>
          </w:tcPr>
          <w:p w14:paraId="70DA75A3" w14:textId="415AE419" w:rsidR="001657EC" w:rsidRPr="001657EC" w:rsidRDefault="001657EC" w:rsidP="001657EC">
            <w:pPr>
              <w:spacing w:line="360" w:lineRule="auto"/>
              <w:rPr>
                <w:b/>
                <w:bCs/>
              </w:rPr>
            </w:pPr>
            <w:r w:rsidRPr="001657EC">
              <w:rPr>
                <w:b/>
                <w:bCs/>
              </w:rPr>
              <w:t>Board members</w:t>
            </w:r>
          </w:p>
        </w:tc>
      </w:tr>
      <w:tr w:rsidR="00310B2B" w14:paraId="35BD7D95" w14:textId="77777777" w:rsidTr="00CE4EFD">
        <w:tc>
          <w:tcPr>
            <w:tcW w:w="10206" w:type="dxa"/>
            <w:shd w:val="clear" w:color="auto" w:fill="auto"/>
          </w:tcPr>
          <w:p w14:paraId="6BAC6743" w14:textId="139E7037" w:rsidR="00310B2B" w:rsidRPr="00E6584F" w:rsidRDefault="00310B2B" w:rsidP="00E6584F">
            <w:pPr>
              <w:pStyle w:val="ListParagraph"/>
              <w:numPr>
                <w:ilvl w:val="0"/>
                <w:numId w:val="38"/>
              </w:numPr>
              <w:jc w:val="left"/>
            </w:pPr>
            <w:r w:rsidRPr="00E6584F">
              <w:t>Express their continued commitment for restraint free service.</w:t>
            </w:r>
          </w:p>
          <w:p w14:paraId="37C9047A" w14:textId="26C785A5" w:rsidR="00310B2B" w:rsidRPr="00310B2B" w:rsidRDefault="00310B2B" w:rsidP="00E6584F">
            <w:pPr>
              <w:pStyle w:val="ListParagraph"/>
              <w:numPr>
                <w:ilvl w:val="0"/>
                <w:numId w:val="38"/>
              </w:numPr>
              <w:jc w:val="left"/>
              <w:rPr>
                <w:b/>
                <w:bCs/>
              </w:rPr>
            </w:pPr>
            <w:r w:rsidRPr="00E6584F">
              <w:t>Provide the financial</w:t>
            </w:r>
            <w:r w:rsidR="00E6584F" w:rsidRPr="00E6584F">
              <w:t xml:space="preserve">, </w:t>
            </w:r>
            <w:r w:rsidRPr="00E6584F">
              <w:t>moral</w:t>
            </w:r>
            <w:r w:rsidR="00E6584F" w:rsidRPr="00E6584F">
              <w:t xml:space="preserve">, and human resource required </w:t>
            </w:r>
            <w:r w:rsidRPr="00E6584F">
              <w:t>support to achieve a restraint free service.</w:t>
            </w:r>
          </w:p>
        </w:tc>
      </w:tr>
    </w:tbl>
    <w:p w14:paraId="6104BBB4" w14:textId="77777777" w:rsidR="005D472A" w:rsidRDefault="005D472A" w:rsidP="007A3171">
      <w:pPr>
        <w:jc w:val="left"/>
      </w:pPr>
    </w:p>
    <w:sectPr w:rsidR="005D472A" w:rsidSect="001211C8">
      <w:headerReference w:type="default" r:id="rId43"/>
      <w:footerReference w:type="default" r:id="rId44"/>
      <w:pgSz w:w="11906" w:h="16838"/>
      <w:pgMar w:top="1440" w:right="1133" w:bottom="709"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1B4E9" w14:textId="77777777" w:rsidR="00BC1E35" w:rsidRDefault="00BC1E35" w:rsidP="00E31B83">
      <w:r>
        <w:separator/>
      </w:r>
    </w:p>
  </w:endnote>
  <w:endnote w:type="continuationSeparator" w:id="0">
    <w:p w14:paraId="0A1E4DF6" w14:textId="77777777" w:rsidR="00BC1E35" w:rsidRDefault="00BC1E35" w:rsidP="00E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stonScrip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03"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53"/>
      <w:gridCol w:w="844"/>
      <w:gridCol w:w="1135"/>
      <w:gridCol w:w="1275"/>
      <w:gridCol w:w="1276"/>
      <w:gridCol w:w="862"/>
      <w:gridCol w:w="1125"/>
      <w:gridCol w:w="1560"/>
      <w:gridCol w:w="1819"/>
    </w:tblGrid>
    <w:tr w:rsidR="001211C8" w:rsidRPr="00022CBE" w14:paraId="473FA079" w14:textId="77777777" w:rsidTr="007A48FD">
      <w:trPr>
        <w:trHeight w:val="306"/>
      </w:trPr>
      <w:tc>
        <w:tcPr>
          <w:tcW w:w="954" w:type="dxa"/>
          <w:tcBorders>
            <w:top w:val="single" w:sz="4" w:space="0" w:color="auto"/>
            <w:left w:val="single" w:sz="4" w:space="0" w:color="auto"/>
            <w:bottom w:val="single" w:sz="4" w:space="0" w:color="auto"/>
            <w:right w:val="single" w:sz="4" w:space="0" w:color="auto"/>
          </w:tcBorders>
          <w:hideMark/>
        </w:tcPr>
        <w:p w14:paraId="61F9372B" w14:textId="77777777" w:rsidR="001211C8" w:rsidRPr="00022CBE" w:rsidRDefault="001211C8" w:rsidP="001211C8">
          <w:pPr>
            <w:pStyle w:val="Footer"/>
            <w:rPr>
              <w:rFonts w:asciiTheme="minorHAnsi" w:hAnsiTheme="minorHAnsi" w:cstheme="minorHAnsi"/>
              <w:b/>
            </w:rPr>
          </w:pPr>
          <w:r w:rsidRPr="00022CBE">
            <w:rPr>
              <w:rFonts w:asciiTheme="minorHAnsi" w:hAnsiTheme="minorHAnsi" w:cstheme="minorHAnsi"/>
            </w:rPr>
            <w:t>Version:</w:t>
          </w:r>
        </w:p>
      </w:tc>
      <w:tc>
        <w:tcPr>
          <w:tcW w:w="453" w:type="dxa"/>
          <w:tcBorders>
            <w:top w:val="single" w:sz="4" w:space="0" w:color="auto"/>
            <w:left w:val="single" w:sz="4" w:space="0" w:color="auto"/>
            <w:bottom w:val="single" w:sz="4" w:space="0" w:color="auto"/>
            <w:right w:val="single" w:sz="4" w:space="0" w:color="auto"/>
          </w:tcBorders>
          <w:hideMark/>
        </w:tcPr>
        <w:p w14:paraId="30C65094" w14:textId="0356EB48" w:rsidR="001211C8" w:rsidRPr="00022CBE" w:rsidRDefault="001211C8" w:rsidP="001211C8">
          <w:pPr>
            <w:pStyle w:val="Footer"/>
            <w:rPr>
              <w:rFonts w:asciiTheme="minorHAnsi" w:hAnsiTheme="minorHAnsi" w:cstheme="minorHAnsi"/>
              <w:b/>
            </w:rPr>
          </w:pPr>
          <w:r w:rsidRPr="00022CBE">
            <w:rPr>
              <w:rFonts w:asciiTheme="minorHAnsi" w:hAnsiTheme="minorHAnsi" w:cstheme="minorHAnsi"/>
            </w:rPr>
            <w:t>V</w:t>
          </w:r>
          <w:r w:rsidR="007A48FD">
            <w:rPr>
              <w:rFonts w:asciiTheme="minorHAnsi" w:hAnsiTheme="minorHAnsi" w:cstheme="minorHAnsi"/>
            </w:rPr>
            <w:t>3</w:t>
          </w:r>
        </w:p>
      </w:tc>
      <w:tc>
        <w:tcPr>
          <w:tcW w:w="844" w:type="dxa"/>
          <w:tcBorders>
            <w:top w:val="single" w:sz="4" w:space="0" w:color="auto"/>
            <w:left w:val="single" w:sz="4" w:space="0" w:color="auto"/>
            <w:bottom w:val="single" w:sz="4" w:space="0" w:color="auto"/>
            <w:right w:val="single" w:sz="4" w:space="0" w:color="auto"/>
          </w:tcBorders>
          <w:hideMark/>
        </w:tcPr>
        <w:p w14:paraId="430DFD15" w14:textId="107D1311" w:rsidR="001211C8" w:rsidRPr="00022CBE" w:rsidRDefault="001211C8" w:rsidP="001211C8">
          <w:pPr>
            <w:pStyle w:val="Footer"/>
            <w:rPr>
              <w:rFonts w:asciiTheme="minorHAnsi" w:hAnsiTheme="minorHAnsi" w:cstheme="minorHAnsi"/>
              <w:b/>
            </w:rPr>
          </w:pPr>
          <w:r w:rsidRPr="00022CBE">
            <w:rPr>
              <w:rFonts w:asciiTheme="minorHAnsi" w:hAnsiTheme="minorHAnsi" w:cstheme="minorHAnsi"/>
            </w:rPr>
            <w:t>Issued</w:t>
          </w:r>
          <w:r w:rsidR="007A48FD">
            <w:rPr>
              <w:rFonts w:asciiTheme="minorHAnsi" w:hAnsiTheme="minorHAnsi" w:cstheme="minorHAnsi"/>
            </w:rPr>
            <w:t>:</w:t>
          </w:r>
          <w:r w:rsidRPr="00022CBE">
            <w:rPr>
              <w:rFonts w:asciiTheme="minorHAnsi" w:hAnsiTheme="minorHAnsi" w:cstheme="minorHAnsi"/>
            </w:rPr>
            <w:t xml:space="preserve"> </w:t>
          </w:r>
        </w:p>
      </w:tc>
      <w:tc>
        <w:tcPr>
          <w:tcW w:w="1135" w:type="dxa"/>
          <w:tcBorders>
            <w:top w:val="single" w:sz="4" w:space="0" w:color="auto"/>
            <w:left w:val="single" w:sz="4" w:space="0" w:color="auto"/>
            <w:bottom w:val="single" w:sz="4" w:space="0" w:color="auto"/>
            <w:right w:val="single" w:sz="4" w:space="0" w:color="auto"/>
          </w:tcBorders>
          <w:hideMark/>
        </w:tcPr>
        <w:p w14:paraId="0AB2D4C4" w14:textId="5D4513F5" w:rsidR="001211C8" w:rsidRPr="007A48FD" w:rsidRDefault="007A48FD" w:rsidP="007A48FD">
          <w:pPr>
            <w:pStyle w:val="Footer"/>
            <w:jc w:val="left"/>
            <w:rPr>
              <w:rFonts w:asciiTheme="minorHAnsi" w:hAnsiTheme="minorHAnsi" w:cstheme="minorHAnsi"/>
              <w:bCs/>
            </w:rPr>
          </w:pPr>
          <w:r w:rsidRPr="007A48FD">
            <w:rPr>
              <w:rFonts w:asciiTheme="minorHAnsi" w:hAnsiTheme="minorHAnsi" w:cstheme="minorHAnsi"/>
              <w:bCs/>
            </w:rPr>
            <w:t>Jan 2026</w:t>
          </w:r>
        </w:p>
      </w:tc>
      <w:tc>
        <w:tcPr>
          <w:tcW w:w="1275" w:type="dxa"/>
          <w:tcBorders>
            <w:top w:val="single" w:sz="4" w:space="0" w:color="auto"/>
            <w:left w:val="single" w:sz="4" w:space="0" w:color="auto"/>
            <w:bottom w:val="single" w:sz="4" w:space="0" w:color="auto"/>
            <w:right w:val="single" w:sz="4" w:space="0" w:color="auto"/>
          </w:tcBorders>
          <w:hideMark/>
        </w:tcPr>
        <w:p w14:paraId="09991748" w14:textId="77777777" w:rsidR="001211C8" w:rsidRPr="00022CBE" w:rsidRDefault="001211C8" w:rsidP="007A48FD">
          <w:pPr>
            <w:pStyle w:val="Footer"/>
            <w:jc w:val="left"/>
            <w:rPr>
              <w:rFonts w:asciiTheme="minorHAnsi" w:hAnsiTheme="minorHAnsi" w:cstheme="minorHAnsi"/>
              <w:b/>
            </w:rPr>
          </w:pPr>
          <w:r w:rsidRPr="00022CBE">
            <w:rPr>
              <w:rFonts w:asciiTheme="minorHAnsi" w:hAnsiTheme="minorHAnsi" w:cstheme="minorHAnsi"/>
            </w:rPr>
            <w:t>Created by:</w:t>
          </w:r>
        </w:p>
      </w:tc>
      <w:tc>
        <w:tcPr>
          <w:tcW w:w="1276" w:type="dxa"/>
          <w:tcBorders>
            <w:top w:val="single" w:sz="4" w:space="0" w:color="auto"/>
            <w:left w:val="single" w:sz="4" w:space="0" w:color="auto"/>
            <w:bottom w:val="single" w:sz="4" w:space="0" w:color="auto"/>
            <w:right w:val="single" w:sz="4" w:space="0" w:color="auto"/>
          </w:tcBorders>
          <w:hideMark/>
        </w:tcPr>
        <w:p w14:paraId="511EE1D9" w14:textId="77777777" w:rsidR="001211C8" w:rsidRPr="00022CBE" w:rsidRDefault="001211C8" w:rsidP="007A48FD">
          <w:pPr>
            <w:pStyle w:val="Footer"/>
            <w:jc w:val="left"/>
            <w:rPr>
              <w:rFonts w:asciiTheme="minorHAnsi" w:hAnsiTheme="minorHAnsi" w:cstheme="minorHAnsi"/>
              <w:b/>
            </w:rPr>
          </w:pPr>
          <w:r w:rsidRPr="00022CBE">
            <w:rPr>
              <w:rFonts w:asciiTheme="minorHAnsi" w:hAnsiTheme="minorHAnsi" w:cstheme="minorHAnsi"/>
            </w:rPr>
            <w:t>GSHarnisch</w:t>
          </w:r>
        </w:p>
      </w:tc>
      <w:tc>
        <w:tcPr>
          <w:tcW w:w="862" w:type="dxa"/>
        </w:tcPr>
        <w:p w14:paraId="28CB209E" w14:textId="77777777" w:rsidR="001211C8" w:rsidRPr="00022CBE" w:rsidRDefault="001211C8" w:rsidP="007A48FD">
          <w:pPr>
            <w:pStyle w:val="Footer"/>
            <w:jc w:val="left"/>
            <w:rPr>
              <w:rFonts w:asciiTheme="minorHAnsi" w:hAnsiTheme="minorHAnsi" w:cstheme="minorHAnsi"/>
              <w:b/>
            </w:rPr>
          </w:pPr>
          <w:r w:rsidRPr="00022CBE">
            <w:rPr>
              <w:rFonts w:asciiTheme="minorHAnsi" w:hAnsiTheme="minorHAnsi" w:cstheme="minorHAnsi"/>
            </w:rPr>
            <w:t xml:space="preserve">Review </w:t>
          </w:r>
        </w:p>
      </w:tc>
      <w:tc>
        <w:tcPr>
          <w:tcW w:w="1125" w:type="dxa"/>
        </w:tcPr>
        <w:p w14:paraId="13AF1EA0" w14:textId="7B194925" w:rsidR="001211C8" w:rsidRPr="00022CBE" w:rsidRDefault="007A48FD" w:rsidP="007A48FD">
          <w:pPr>
            <w:pStyle w:val="Footer"/>
            <w:jc w:val="left"/>
            <w:rPr>
              <w:rFonts w:asciiTheme="minorHAnsi" w:hAnsiTheme="minorHAnsi" w:cstheme="minorHAnsi"/>
              <w:b/>
            </w:rPr>
          </w:pPr>
          <w:r>
            <w:rPr>
              <w:rFonts w:asciiTheme="minorHAnsi" w:hAnsiTheme="minorHAnsi" w:cstheme="minorHAnsi"/>
            </w:rPr>
            <w:t xml:space="preserve">Jan </w:t>
          </w:r>
          <w:r w:rsidR="001211C8" w:rsidRPr="00022CBE">
            <w:rPr>
              <w:rFonts w:asciiTheme="minorHAnsi" w:hAnsiTheme="minorHAnsi" w:cstheme="minorHAnsi"/>
            </w:rPr>
            <w:t>20</w:t>
          </w:r>
          <w:r>
            <w:rPr>
              <w:rFonts w:asciiTheme="minorHAnsi" w:hAnsiTheme="minorHAnsi" w:cstheme="minorHAnsi"/>
            </w:rPr>
            <w:t>27</w:t>
          </w:r>
        </w:p>
      </w:tc>
      <w:tc>
        <w:tcPr>
          <w:tcW w:w="1560" w:type="dxa"/>
        </w:tcPr>
        <w:p w14:paraId="40368FB4" w14:textId="77777777" w:rsidR="001211C8" w:rsidRPr="00022CBE" w:rsidRDefault="001211C8" w:rsidP="007A48FD">
          <w:pPr>
            <w:pStyle w:val="Footer"/>
            <w:jc w:val="left"/>
            <w:rPr>
              <w:rFonts w:asciiTheme="minorHAnsi" w:hAnsiTheme="minorHAnsi" w:cstheme="minorHAnsi"/>
              <w:b/>
            </w:rPr>
          </w:pPr>
          <w:r w:rsidRPr="00022CBE">
            <w:rPr>
              <w:rFonts w:asciiTheme="minorHAnsi" w:hAnsiTheme="minorHAnsi" w:cstheme="minorHAnsi"/>
            </w:rPr>
            <w:t>Authorised by:</w:t>
          </w:r>
        </w:p>
      </w:tc>
      <w:tc>
        <w:tcPr>
          <w:tcW w:w="1819" w:type="dxa"/>
        </w:tcPr>
        <w:p w14:paraId="0833D359" w14:textId="0BED7159" w:rsidR="001211C8" w:rsidRPr="007A48FD" w:rsidRDefault="007A48FD" w:rsidP="007A48FD">
          <w:pPr>
            <w:pStyle w:val="Footer"/>
            <w:jc w:val="left"/>
            <w:rPr>
              <w:rFonts w:asciiTheme="minorHAnsi" w:hAnsiTheme="minorHAnsi" w:cstheme="minorHAnsi"/>
              <w:bCs/>
            </w:rPr>
          </w:pPr>
          <w:r w:rsidRPr="007A48FD">
            <w:rPr>
              <w:rFonts w:asciiTheme="minorHAnsi" w:hAnsiTheme="minorHAnsi" w:cstheme="minorHAnsi"/>
              <w:bCs/>
            </w:rPr>
            <w:t>Platform Policy Group</w:t>
          </w:r>
        </w:p>
      </w:tc>
    </w:tr>
  </w:tbl>
  <w:p w14:paraId="6EFC2310" w14:textId="77777777" w:rsidR="00E31B83" w:rsidRDefault="00E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FAE21" w14:textId="77777777" w:rsidR="00BC1E35" w:rsidRDefault="00BC1E35" w:rsidP="00E31B83">
      <w:r>
        <w:separator/>
      </w:r>
    </w:p>
  </w:footnote>
  <w:footnote w:type="continuationSeparator" w:id="0">
    <w:p w14:paraId="2317A7FE" w14:textId="77777777" w:rsidR="00BC1E35" w:rsidRDefault="00BC1E35" w:rsidP="00E3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BC49" w14:textId="77777777" w:rsidR="00271AF5" w:rsidRDefault="00271AF5" w:rsidP="00271AF5">
    <w:pPr>
      <w:pStyle w:val="Header"/>
      <w:tabs>
        <w:tab w:val="left" w:pos="8340"/>
      </w:tabs>
    </w:pPr>
    <w:r>
      <w:rPr>
        <w:noProof/>
        <w:lang w:eastAsia="en-NZ"/>
      </w:rPr>
      <mc:AlternateContent>
        <mc:Choice Requires="wps">
          <w:drawing>
            <wp:anchor distT="0" distB="0" distL="114300" distR="114300" simplePos="0" relativeHeight="251659264" behindDoc="0" locked="0" layoutInCell="1" allowOverlap="1" wp14:anchorId="2FE26A20" wp14:editId="1C0E18EE">
              <wp:simplePos x="0" y="0"/>
              <wp:positionH relativeFrom="column">
                <wp:posOffset>-400050</wp:posOffset>
              </wp:positionH>
              <wp:positionV relativeFrom="paragraph">
                <wp:posOffset>181610</wp:posOffset>
              </wp:positionV>
              <wp:extent cx="962025" cy="304800"/>
              <wp:effectExtent l="0" t="0" r="9525"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noFill/>
                        <a:miter lim="800000"/>
                        <a:headEnd/>
                        <a:tailEnd/>
                      </a:ln>
                    </wps:spPr>
                    <wps:txbx>
                      <w:txbxContent>
                        <w:p w14:paraId="0F30780E" w14:textId="77777777" w:rsidR="00271AF5" w:rsidRPr="00BE2CF6" w:rsidRDefault="00271AF5" w:rsidP="00271AF5">
                          <w:pPr>
                            <w:rPr>
                              <w:rFonts w:cs="Calibri"/>
                            </w:rPr>
                          </w:pPr>
                          <w:r w:rsidRPr="00BE2CF6">
                            <w:rPr>
                              <w:rFonts w:cs="Calibri"/>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26A20" id="_x0000_t202" coordsize="21600,21600" o:spt="202" path="m,l,21600r21600,l21600,xe">
              <v:stroke joinstyle="miter"/>
              <v:path gradientshapeok="t" o:connecttype="rect"/>
            </v:shapetype>
            <v:shape id="Text Box 2" o:spid="_x0000_s1026" type="#_x0000_t202" style="position:absolute;left:0;text-align:left;margin-left:-31.5pt;margin-top:14.3pt;width:7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" stroked="f">
              <v:textbox>
                <w:txbxContent>
                  <w:p w14:paraId="0F30780E" w14:textId="77777777" w:rsidR="00271AF5" w:rsidRPr="00BE2CF6" w:rsidRDefault="00271AF5" w:rsidP="00271AF5">
                    <w:pPr>
                      <w:rPr>
                        <w:rFonts w:cs="Calibri"/>
                      </w:rPr>
                    </w:pPr>
                    <w:r w:rsidRPr="00BE2CF6">
                      <w:rPr>
                        <w:rFonts w:cs="Calibri"/>
                        <w:highlight w:val="lightGray"/>
                      </w:rPr>
                      <w:t>Service Logo</w:t>
                    </w:r>
                  </w:p>
                </w:txbxContent>
              </v:textbox>
            </v:shape>
          </w:pict>
        </mc:Fallback>
      </mc:AlternateContent>
    </w:r>
    <w:r>
      <w:tab/>
    </w:r>
  </w:p>
  <w:p w14:paraId="495FDB04" w14:textId="77777777" w:rsidR="00271AF5" w:rsidRDefault="00271AF5" w:rsidP="00271AF5">
    <w:pPr>
      <w:pStyle w:val="Header"/>
      <w:tabs>
        <w:tab w:val="left" w:pos="8430"/>
        <w:tab w:val="right" w:pos="10204"/>
      </w:tabs>
      <w:jc w:val="right"/>
      <w:rPr>
        <w:rFonts w:cs="Calibri"/>
        <w:b/>
        <w:bCs/>
      </w:rPr>
    </w:pPr>
    <w:r>
      <w:tab/>
      <w:t xml:space="preserve">                                                                                                                                                         </w:t>
    </w:r>
    <w:r>
      <w:rPr>
        <w:rFonts w:ascii="PrestonScript" w:hAnsi="PrestonScript"/>
        <w:color w:val="800000"/>
        <w:sz w:val="28"/>
        <w:szCs w:val="28"/>
      </w:rPr>
      <w:t xml:space="preserve"> </w:t>
    </w:r>
    <w:r w:rsidRPr="00CF655B">
      <w:rPr>
        <w:rFonts w:cs="Calibri"/>
      </w:rPr>
      <w:t xml:space="preserve">Page </w:t>
    </w:r>
    <w:r w:rsidRPr="00CF655B">
      <w:rPr>
        <w:rFonts w:cs="Calibri"/>
        <w:b/>
        <w:bCs/>
      </w:rPr>
      <w:fldChar w:fldCharType="begin"/>
    </w:r>
    <w:r w:rsidRPr="00CF655B">
      <w:rPr>
        <w:rFonts w:cs="Calibri"/>
        <w:b/>
        <w:bCs/>
      </w:rPr>
      <w:instrText xml:space="preserve"> PAGE </w:instrText>
    </w:r>
    <w:r w:rsidRPr="00CF655B">
      <w:rPr>
        <w:rFonts w:cs="Calibri"/>
        <w:b/>
        <w:bCs/>
      </w:rPr>
      <w:fldChar w:fldCharType="separate"/>
    </w:r>
    <w:r w:rsidR="00F836B1">
      <w:rPr>
        <w:rFonts w:cs="Calibri"/>
        <w:b/>
        <w:bCs/>
        <w:noProof/>
      </w:rPr>
      <w:t>2</w:t>
    </w:r>
    <w:r w:rsidRPr="00CF655B">
      <w:rPr>
        <w:rFonts w:cs="Calibri"/>
        <w:b/>
        <w:bCs/>
      </w:rPr>
      <w:fldChar w:fldCharType="end"/>
    </w:r>
    <w:r w:rsidRPr="00CF655B">
      <w:rPr>
        <w:rFonts w:cs="Calibri"/>
      </w:rPr>
      <w:t xml:space="preserve"> of </w:t>
    </w:r>
    <w:r w:rsidRPr="00CF655B">
      <w:rPr>
        <w:rFonts w:cs="Calibri"/>
        <w:b/>
        <w:bCs/>
      </w:rPr>
      <w:fldChar w:fldCharType="begin"/>
    </w:r>
    <w:r w:rsidRPr="00CF655B">
      <w:rPr>
        <w:rFonts w:cs="Calibri"/>
        <w:b/>
        <w:bCs/>
      </w:rPr>
      <w:instrText xml:space="preserve"> NUMPAGES  </w:instrText>
    </w:r>
    <w:r w:rsidRPr="00CF655B">
      <w:rPr>
        <w:rFonts w:cs="Calibri"/>
        <w:b/>
        <w:bCs/>
      </w:rPr>
      <w:fldChar w:fldCharType="separate"/>
    </w:r>
    <w:r w:rsidR="00F836B1">
      <w:rPr>
        <w:rFonts w:cs="Calibri"/>
        <w:b/>
        <w:bCs/>
        <w:noProof/>
      </w:rPr>
      <w:t>5</w:t>
    </w:r>
    <w:r w:rsidRPr="00CF655B">
      <w:rPr>
        <w:rFonts w:cs="Calibri"/>
        <w:b/>
        <w:bCs/>
      </w:rPr>
      <w:fldChar w:fldCharType="end"/>
    </w:r>
  </w:p>
  <w:p w14:paraId="7D61FF84" w14:textId="77777777" w:rsidR="00AA0D0C" w:rsidRPr="00AA0D0C" w:rsidRDefault="00271AF5" w:rsidP="00271AF5">
    <w:pPr>
      <w:pStyle w:val="Header"/>
      <w:tabs>
        <w:tab w:val="left" w:pos="8430"/>
        <w:tab w:val="right" w:pos="10204"/>
      </w:tabs>
      <w:rPr>
        <w:rFonts w:ascii="Arial" w:hAnsi="Arial" w:cs="Arial"/>
        <w:b/>
        <w:sz w:val="28"/>
        <w:szCs w:val="28"/>
      </w:rPr>
    </w:pPr>
    <w:r>
      <w:rPr>
        <w:rFonts w:cs="Calibri"/>
        <w:b/>
        <w:bCs/>
        <w:sz w:val="28"/>
        <w:szCs w:val="28"/>
      </w:rPr>
      <w:t>Safe Restraint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5F91"/>
    <w:multiLevelType w:val="hybridMultilevel"/>
    <w:tmpl w:val="04163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A3B35BD"/>
    <w:multiLevelType w:val="hybridMultilevel"/>
    <w:tmpl w:val="AE522A7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AB90423"/>
    <w:multiLevelType w:val="hybridMultilevel"/>
    <w:tmpl w:val="BCC68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0C476A"/>
    <w:multiLevelType w:val="hybridMultilevel"/>
    <w:tmpl w:val="EEBA07B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D604712"/>
    <w:multiLevelType w:val="hybridMultilevel"/>
    <w:tmpl w:val="7158A3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6B59A3"/>
    <w:multiLevelType w:val="hybridMultilevel"/>
    <w:tmpl w:val="1D7EE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35361A"/>
    <w:multiLevelType w:val="hybridMultilevel"/>
    <w:tmpl w:val="787CBC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9951E1"/>
    <w:multiLevelType w:val="hybridMultilevel"/>
    <w:tmpl w:val="BADC0D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E81F93"/>
    <w:multiLevelType w:val="hybridMultilevel"/>
    <w:tmpl w:val="6AB4E98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224676C"/>
    <w:multiLevelType w:val="hybridMultilevel"/>
    <w:tmpl w:val="2B76D5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3CE3D95"/>
    <w:multiLevelType w:val="hybridMultilevel"/>
    <w:tmpl w:val="598232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6901A7A"/>
    <w:multiLevelType w:val="hybridMultilevel"/>
    <w:tmpl w:val="31948B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6A679CB"/>
    <w:multiLevelType w:val="hybridMultilevel"/>
    <w:tmpl w:val="4C20C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445ACB"/>
    <w:multiLevelType w:val="hybridMultilevel"/>
    <w:tmpl w:val="884086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BD01546"/>
    <w:multiLevelType w:val="hybridMultilevel"/>
    <w:tmpl w:val="8C2CD4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E622685"/>
    <w:multiLevelType w:val="hybridMultilevel"/>
    <w:tmpl w:val="0B7AAF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8F42E1B"/>
    <w:multiLevelType w:val="hybridMultilevel"/>
    <w:tmpl w:val="D474DD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D6D3DB3"/>
    <w:multiLevelType w:val="hybridMultilevel"/>
    <w:tmpl w:val="6FBA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0320755"/>
    <w:multiLevelType w:val="hybridMultilevel"/>
    <w:tmpl w:val="076880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54779F8"/>
    <w:multiLevelType w:val="hybridMultilevel"/>
    <w:tmpl w:val="E23EE7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57E2D6C"/>
    <w:multiLevelType w:val="hybridMultilevel"/>
    <w:tmpl w:val="815883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67B1640"/>
    <w:multiLevelType w:val="hybridMultilevel"/>
    <w:tmpl w:val="E1F63D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EDD4033"/>
    <w:multiLevelType w:val="hybridMultilevel"/>
    <w:tmpl w:val="67546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611175"/>
    <w:multiLevelType w:val="hybridMultilevel"/>
    <w:tmpl w:val="AF782D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68625D5"/>
    <w:multiLevelType w:val="hybridMultilevel"/>
    <w:tmpl w:val="993036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95F6B90"/>
    <w:multiLevelType w:val="hybridMultilevel"/>
    <w:tmpl w:val="ED0EDA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D72192A"/>
    <w:multiLevelType w:val="hybridMultilevel"/>
    <w:tmpl w:val="1FEE521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E14DF3"/>
    <w:multiLevelType w:val="multilevel"/>
    <w:tmpl w:val="72ACC2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04166B4"/>
    <w:multiLevelType w:val="hybridMultilevel"/>
    <w:tmpl w:val="963C0E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3591E38"/>
    <w:multiLevelType w:val="hybridMultilevel"/>
    <w:tmpl w:val="14BA95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9F11630"/>
    <w:multiLevelType w:val="hybridMultilevel"/>
    <w:tmpl w:val="8CAAFC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BF57DF"/>
    <w:multiLevelType w:val="multilevel"/>
    <w:tmpl w:val="84E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7474C"/>
    <w:multiLevelType w:val="hybridMultilevel"/>
    <w:tmpl w:val="F836B3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337539A"/>
    <w:multiLevelType w:val="hybridMultilevel"/>
    <w:tmpl w:val="275EC5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6D352C6"/>
    <w:multiLevelType w:val="hybridMultilevel"/>
    <w:tmpl w:val="60A89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7066F64"/>
    <w:multiLevelType w:val="hybridMultilevel"/>
    <w:tmpl w:val="221850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C790D5F"/>
    <w:multiLevelType w:val="hybridMultilevel"/>
    <w:tmpl w:val="2C9839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CD00F70"/>
    <w:multiLevelType w:val="hybridMultilevel"/>
    <w:tmpl w:val="DE644E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08631076">
    <w:abstractNumId w:val="17"/>
  </w:num>
  <w:num w:numId="2" w16cid:durableId="1272204725">
    <w:abstractNumId w:val="10"/>
  </w:num>
  <w:num w:numId="3" w16cid:durableId="565995737">
    <w:abstractNumId w:val="32"/>
  </w:num>
  <w:num w:numId="4" w16cid:durableId="1798260851">
    <w:abstractNumId w:val="6"/>
  </w:num>
  <w:num w:numId="5" w16cid:durableId="1144590275">
    <w:abstractNumId w:val="28"/>
  </w:num>
  <w:num w:numId="6" w16cid:durableId="1244997155">
    <w:abstractNumId w:val="16"/>
  </w:num>
  <w:num w:numId="7" w16cid:durableId="99566925">
    <w:abstractNumId w:val="15"/>
  </w:num>
  <w:num w:numId="8" w16cid:durableId="103157516">
    <w:abstractNumId w:val="21"/>
  </w:num>
  <w:num w:numId="9" w16cid:durableId="649673834">
    <w:abstractNumId w:val="26"/>
  </w:num>
  <w:num w:numId="10" w16cid:durableId="2016299717">
    <w:abstractNumId w:val="11"/>
  </w:num>
  <w:num w:numId="11" w16cid:durableId="1535116244">
    <w:abstractNumId w:val="1"/>
  </w:num>
  <w:num w:numId="12" w16cid:durableId="99179068">
    <w:abstractNumId w:val="23"/>
  </w:num>
  <w:num w:numId="13" w16cid:durableId="2041661875">
    <w:abstractNumId w:val="3"/>
  </w:num>
  <w:num w:numId="14" w16cid:durableId="423454857">
    <w:abstractNumId w:val="7"/>
  </w:num>
  <w:num w:numId="15" w16cid:durableId="467865356">
    <w:abstractNumId w:val="30"/>
  </w:num>
  <w:num w:numId="16" w16cid:durableId="2060745803">
    <w:abstractNumId w:val="5"/>
  </w:num>
  <w:num w:numId="17" w16cid:durableId="526676665">
    <w:abstractNumId w:val="34"/>
  </w:num>
  <w:num w:numId="18" w16cid:durableId="1563565215">
    <w:abstractNumId w:val="31"/>
  </w:num>
  <w:num w:numId="19" w16cid:durableId="1860585839">
    <w:abstractNumId w:val="27"/>
  </w:num>
  <w:num w:numId="20" w16cid:durableId="1437603803">
    <w:abstractNumId w:val="24"/>
  </w:num>
  <w:num w:numId="21" w16cid:durableId="578709117">
    <w:abstractNumId w:val="9"/>
  </w:num>
  <w:num w:numId="22" w16cid:durableId="1956254086">
    <w:abstractNumId w:val="33"/>
  </w:num>
  <w:num w:numId="23" w16cid:durableId="1825272402">
    <w:abstractNumId w:val="37"/>
  </w:num>
  <w:num w:numId="24" w16cid:durableId="2137092785">
    <w:abstractNumId w:val="19"/>
  </w:num>
  <w:num w:numId="25" w16cid:durableId="1439106872">
    <w:abstractNumId w:val="14"/>
  </w:num>
  <w:num w:numId="26" w16cid:durableId="1229194046">
    <w:abstractNumId w:val="2"/>
  </w:num>
  <w:num w:numId="27" w16cid:durableId="488207695">
    <w:abstractNumId w:val="8"/>
  </w:num>
  <w:num w:numId="28" w16cid:durableId="982732167">
    <w:abstractNumId w:val="36"/>
  </w:num>
  <w:num w:numId="29" w16cid:durableId="504327487">
    <w:abstractNumId w:val="29"/>
  </w:num>
  <w:num w:numId="30" w16cid:durableId="2068413109">
    <w:abstractNumId w:val="22"/>
  </w:num>
  <w:num w:numId="31" w16cid:durableId="2025208779">
    <w:abstractNumId w:val="13"/>
  </w:num>
  <w:num w:numId="32" w16cid:durableId="363601262">
    <w:abstractNumId w:val="20"/>
  </w:num>
  <w:num w:numId="33" w16cid:durableId="1123423544">
    <w:abstractNumId w:val="25"/>
  </w:num>
  <w:num w:numId="34" w16cid:durableId="1325889947">
    <w:abstractNumId w:val="4"/>
  </w:num>
  <w:num w:numId="35" w16cid:durableId="1550678650">
    <w:abstractNumId w:val="35"/>
  </w:num>
  <w:num w:numId="36" w16cid:durableId="1718970576">
    <w:abstractNumId w:val="18"/>
  </w:num>
  <w:num w:numId="37" w16cid:durableId="388847142">
    <w:abstractNumId w:val="12"/>
  </w:num>
  <w:num w:numId="38" w16cid:durableId="5304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7E"/>
    <w:rsid w:val="000007EE"/>
    <w:rsid w:val="00004178"/>
    <w:rsid w:val="00011278"/>
    <w:rsid w:val="00013BE6"/>
    <w:rsid w:val="00026935"/>
    <w:rsid w:val="00027438"/>
    <w:rsid w:val="000318D4"/>
    <w:rsid w:val="0003226F"/>
    <w:rsid w:val="00032B6D"/>
    <w:rsid w:val="000429F9"/>
    <w:rsid w:val="00043E2C"/>
    <w:rsid w:val="00046DA6"/>
    <w:rsid w:val="00060AD9"/>
    <w:rsid w:val="00063D22"/>
    <w:rsid w:val="00064828"/>
    <w:rsid w:val="00065F14"/>
    <w:rsid w:val="00067DF0"/>
    <w:rsid w:val="00077154"/>
    <w:rsid w:val="00093766"/>
    <w:rsid w:val="000A641A"/>
    <w:rsid w:val="000A7AF8"/>
    <w:rsid w:val="000C296C"/>
    <w:rsid w:val="000C5363"/>
    <w:rsid w:val="000C7F72"/>
    <w:rsid w:val="000D5AD8"/>
    <w:rsid w:val="000D74A3"/>
    <w:rsid w:val="000E2348"/>
    <w:rsid w:val="000F76B2"/>
    <w:rsid w:val="000F7F45"/>
    <w:rsid w:val="00100757"/>
    <w:rsid w:val="0010481E"/>
    <w:rsid w:val="00111EAC"/>
    <w:rsid w:val="00114BBF"/>
    <w:rsid w:val="00116C95"/>
    <w:rsid w:val="00120B0B"/>
    <w:rsid w:val="001211C8"/>
    <w:rsid w:val="00122998"/>
    <w:rsid w:val="0014105E"/>
    <w:rsid w:val="0014646D"/>
    <w:rsid w:val="00150C36"/>
    <w:rsid w:val="001520BF"/>
    <w:rsid w:val="00153FE4"/>
    <w:rsid w:val="00156894"/>
    <w:rsid w:val="00162245"/>
    <w:rsid w:val="00164D9E"/>
    <w:rsid w:val="001657EC"/>
    <w:rsid w:val="00165D6D"/>
    <w:rsid w:val="00172E98"/>
    <w:rsid w:val="00174E98"/>
    <w:rsid w:val="001756FC"/>
    <w:rsid w:val="00187571"/>
    <w:rsid w:val="00194986"/>
    <w:rsid w:val="00197939"/>
    <w:rsid w:val="001A5641"/>
    <w:rsid w:val="001B07E0"/>
    <w:rsid w:val="001B6302"/>
    <w:rsid w:val="001C6D49"/>
    <w:rsid w:val="001D247B"/>
    <w:rsid w:val="001D2E6C"/>
    <w:rsid w:val="001D7725"/>
    <w:rsid w:val="001E37B1"/>
    <w:rsid w:val="001E5A06"/>
    <w:rsid w:val="001F0C4A"/>
    <w:rsid w:val="001F33AD"/>
    <w:rsid w:val="001F35A5"/>
    <w:rsid w:val="001F3FFD"/>
    <w:rsid w:val="001F4DF3"/>
    <w:rsid w:val="001F6FD0"/>
    <w:rsid w:val="001F7257"/>
    <w:rsid w:val="002105BE"/>
    <w:rsid w:val="00214BFF"/>
    <w:rsid w:val="00220FD5"/>
    <w:rsid w:val="002219FA"/>
    <w:rsid w:val="002302C6"/>
    <w:rsid w:val="00230ADE"/>
    <w:rsid w:val="00235B9E"/>
    <w:rsid w:val="00246C3D"/>
    <w:rsid w:val="0025463C"/>
    <w:rsid w:val="00256526"/>
    <w:rsid w:val="00261297"/>
    <w:rsid w:val="00271116"/>
    <w:rsid w:val="00271AF5"/>
    <w:rsid w:val="002840D3"/>
    <w:rsid w:val="002A0C1A"/>
    <w:rsid w:val="002B6B7D"/>
    <w:rsid w:val="002C67CA"/>
    <w:rsid w:val="002C75B9"/>
    <w:rsid w:val="002D1FCC"/>
    <w:rsid w:val="002D5D7E"/>
    <w:rsid w:val="002D64E8"/>
    <w:rsid w:val="002D725C"/>
    <w:rsid w:val="002E65C9"/>
    <w:rsid w:val="002F1DAD"/>
    <w:rsid w:val="002F3B80"/>
    <w:rsid w:val="002F6F58"/>
    <w:rsid w:val="00306D8D"/>
    <w:rsid w:val="0031048F"/>
    <w:rsid w:val="00310B2B"/>
    <w:rsid w:val="0031132F"/>
    <w:rsid w:val="00312AAA"/>
    <w:rsid w:val="00313CF6"/>
    <w:rsid w:val="003208E7"/>
    <w:rsid w:val="00325A58"/>
    <w:rsid w:val="00334112"/>
    <w:rsid w:val="00336A3A"/>
    <w:rsid w:val="00347EA1"/>
    <w:rsid w:val="00353E82"/>
    <w:rsid w:val="00361625"/>
    <w:rsid w:val="00367A05"/>
    <w:rsid w:val="00385D80"/>
    <w:rsid w:val="003931F4"/>
    <w:rsid w:val="003A14AC"/>
    <w:rsid w:val="003A625D"/>
    <w:rsid w:val="003A7002"/>
    <w:rsid w:val="003B2C0A"/>
    <w:rsid w:val="003C2FA6"/>
    <w:rsid w:val="003C43FD"/>
    <w:rsid w:val="003C477E"/>
    <w:rsid w:val="003C50AB"/>
    <w:rsid w:val="00407DA8"/>
    <w:rsid w:val="004101CD"/>
    <w:rsid w:val="00411684"/>
    <w:rsid w:val="00413AB0"/>
    <w:rsid w:val="004227CE"/>
    <w:rsid w:val="0042519A"/>
    <w:rsid w:val="00426F23"/>
    <w:rsid w:val="00440CB6"/>
    <w:rsid w:val="004425E7"/>
    <w:rsid w:val="00447342"/>
    <w:rsid w:val="00452179"/>
    <w:rsid w:val="00461482"/>
    <w:rsid w:val="00461C16"/>
    <w:rsid w:val="004627C2"/>
    <w:rsid w:val="00464500"/>
    <w:rsid w:val="00470650"/>
    <w:rsid w:val="00473018"/>
    <w:rsid w:val="004778BB"/>
    <w:rsid w:val="004817F6"/>
    <w:rsid w:val="00493CD9"/>
    <w:rsid w:val="004A3D0C"/>
    <w:rsid w:val="004B076B"/>
    <w:rsid w:val="004B0905"/>
    <w:rsid w:val="004B1E34"/>
    <w:rsid w:val="004C340D"/>
    <w:rsid w:val="004C3A74"/>
    <w:rsid w:val="004C3B41"/>
    <w:rsid w:val="004C67E4"/>
    <w:rsid w:val="004D6653"/>
    <w:rsid w:val="004E24CC"/>
    <w:rsid w:val="004E40E0"/>
    <w:rsid w:val="004F3CFD"/>
    <w:rsid w:val="004F78DA"/>
    <w:rsid w:val="005016C7"/>
    <w:rsid w:val="00510BB1"/>
    <w:rsid w:val="00523363"/>
    <w:rsid w:val="0052389D"/>
    <w:rsid w:val="00527CA0"/>
    <w:rsid w:val="00536D53"/>
    <w:rsid w:val="0053775A"/>
    <w:rsid w:val="005464A8"/>
    <w:rsid w:val="00546F02"/>
    <w:rsid w:val="00563A68"/>
    <w:rsid w:val="0056421A"/>
    <w:rsid w:val="0057552F"/>
    <w:rsid w:val="005910FF"/>
    <w:rsid w:val="00595071"/>
    <w:rsid w:val="005A2651"/>
    <w:rsid w:val="005C17CE"/>
    <w:rsid w:val="005C351D"/>
    <w:rsid w:val="005C5A03"/>
    <w:rsid w:val="005D4678"/>
    <w:rsid w:val="005D472A"/>
    <w:rsid w:val="005E4A77"/>
    <w:rsid w:val="005F153D"/>
    <w:rsid w:val="005F1B5A"/>
    <w:rsid w:val="00601F5F"/>
    <w:rsid w:val="006075B9"/>
    <w:rsid w:val="00613882"/>
    <w:rsid w:val="00622760"/>
    <w:rsid w:val="0063098A"/>
    <w:rsid w:val="006314AA"/>
    <w:rsid w:val="006314D1"/>
    <w:rsid w:val="0063174F"/>
    <w:rsid w:val="00633DC7"/>
    <w:rsid w:val="00635569"/>
    <w:rsid w:val="006516FC"/>
    <w:rsid w:val="00661F2C"/>
    <w:rsid w:val="006626C5"/>
    <w:rsid w:val="00664192"/>
    <w:rsid w:val="006666D3"/>
    <w:rsid w:val="00667C5C"/>
    <w:rsid w:val="006712BB"/>
    <w:rsid w:val="00672FEF"/>
    <w:rsid w:val="00682BD9"/>
    <w:rsid w:val="00697CAA"/>
    <w:rsid w:val="006A4886"/>
    <w:rsid w:val="006A7123"/>
    <w:rsid w:val="006D1FF7"/>
    <w:rsid w:val="006E4C93"/>
    <w:rsid w:val="006F46FD"/>
    <w:rsid w:val="006F746A"/>
    <w:rsid w:val="007027AF"/>
    <w:rsid w:val="00705E1F"/>
    <w:rsid w:val="007072EB"/>
    <w:rsid w:val="007165E8"/>
    <w:rsid w:val="00727B3C"/>
    <w:rsid w:val="007316ED"/>
    <w:rsid w:val="007525B4"/>
    <w:rsid w:val="007560CB"/>
    <w:rsid w:val="007612CF"/>
    <w:rsid w:val="007614F7"/>
    <w:rsid w:val="00763296"/>
    <w:rsid w:val="00764EE6"/>
    <w:rsid w:val="00773871"/>
    <w:rsid w:val="00776CDB"/>
    <w:rsid w:val="00780D7C"/>
    <w:rsid w:val="0078309F"/>
    <w:rsid w:val="00784E66"/>
    <w:rsid w:val="00785025"/>
    <w:rsid w:val="00785534"/>
    <w:rsid w:val="00790AB8"/>
    <w:rsid w:val="007917A6"/>
    <w:rsid w:val="00791D17"/>
    <w:rsid w:val="007958D7"/>
    <w:rsid w:val="007A3171"/>
    <w:rsid w:val="007A48FD"/>
    <w:rsid w:val="007A5E6E"/>
    <w:rsid w:val="007A6BAA"/>
    <w:rsid w:val="007B422C"/>
    <w:rsid w:val="007C35DA"/>
    <w:rsid w:val="007E6564"/>
    <w:rsid w:val="00800A74"/>
    <w:rsid w:val="0080444C"/>
    <w:rsid w:val="008153DA"/>
    <w:rsid w:val="00823914"/>
    <w:rsid w:val="00825A03"/>
    <w:rsid w:val="0083003C"/>
    <w:rsid w:val="008352F8"/>
    <w:rsid w:val="00845E6C"/>
    <w:rsid w:val="00846414"/>
    <w:rsid w:val="0085142A"/>
    <w:rsid w:val="008527A5"/>
    <w:rsid w:val="0085448F"/>
    <w:rsid w:val="00861D74"/>
    <w:rsid w:val="008654C9"/>
    <w:rsid w:val="0086575C"/>
    <w:rsid w:val="008754E0"/>
    <w:rsid w:val="00884AA6"/>
    <w:rsid w:val="00885E34"/>
    <w:rsid w:val="00887247"/>
    <w:rsid w:val="00893040"/>
    <w:rsid w:val="0089516C"/>
    <w:rsid w:val="008A2F34"/>
    <w:rsid w:val="008A3889"/>
    <w:rsid w:val="008A3B52"/>
    <w:rsid w:val="008A7AAB"/>
    <w:rsid w:val="008B1E14"/>
    <w:rsid w:val="008B3517"/>
    <w:rsid w:val="008B61CB"/>
    <w:rsid w:val="008B7449"/>
    <w:rsid w:val="008C018F"/>
    <w:rsid w:val="008C1704"/>
    <w:rsid w:val="008D68BE"/>
    <w:rsid w:val="008E2B05"/>
    <w:rsid w:val="008F3012"/>
    <w:rsid w:val="0090153D"/>
    <w:rsid w:val="00902895"/>
    <w:rsid w:val="00907A2E"/>
    <w:rsid w:val="00914605"/>
    <w:rsid w:val="0091620F"/>
    <w:rsid w:val="009179AF"/>
    <w:rsid w:val="00924921"/>
    <w:rsid w:val="0092701D"/>
    <w:rsid w:val="00934F6E"/>
    <w:rsid w:val="00940BC1"/>
    <w:rsid w:val="00941D64"/>
    <w:rsid w:val="00941FE7"/>
    <w:rsid w:val="00942E69"/>
    <w:rsid w:val="00954DB3"/>
    <w:rsid w:val="00955861"/>
    <w:rsid w:val="00956E95"/>
    <w:rsid w:val="00963794"/>
    <w:rsid w:val="00971473"/>
    <w:rsid w:val="0098206D"/>
    <w:rsid w:val="00982229"/>
    <w:rsid w:val="00983CF2"/>
    <w:rsid w:val="00983E2A"/>
    <w:rsid w:val="0098698E"/>
    <w:rsid w:val="00997DEA"/>
    <w:rsid w:val="009A1207"/>
    <w:rsid w:val="009C156F"/>
    <w:rsid w:val="009C19FC"/>
    <w:rsid w:val="009C7CC5"/>
    <w:rsid w:val="009F557C"/>
    <w:rsid w:val="00A20597"/>
    <w:rsid w:val="00A2423B"/>
    <w:rsid w:val="00A3068F"/>
    <w:rsid w:val="00A36713"/>
    <w:rsid w:val="00A433E8"/>
    <w:rsid w:val="00A44321"/>
    <w:rsid w:val="00A444C7"/>
    <w:rsid w:val="00A46077"/>
    <w:rsid w:val="00A508A0"/>
    <w:rsid w:val="00A63631"/>
    <w:rsid w:val="00A7437F"/>
    <w:rsid w:val="00A82E5F"/>
    <w:rsid w:val="00AA0D0C"/>
    <w:rsid w:val="00AA0FB7"/>
    <w:rsid w:val="00AA1771"/>
    <w:rsid w:val="00AA5D6C"/>
    <w:rsid w:val="00AB0BA9"/>
    <w:rsid w:val="00AB3342"/>
    <w:rsid w:val="00AC353A"/>
    <w:rsid w:val="00AD0612"/>
    <w:rsid w:val="00AD0889"/>
    <w:rsid w:val="00AD1195"/>
    <w:rsid w:val="00AD4BBC"/>
    <w:rsid w:val="00AE3184"/>
    <w:rsid w:val="00AE4DD6"/>
    <w:rsid w:val="00AE5896"/>
    <w:rsid w:val="00AF1C52"/>
    <w:rsid w:val="00AF549E"/>
    <w:rsid w:val="00AF71BF"/>
    <w:rsid w:val="00AF7841"/>
    <w:rsid w:val="00B05AA5"/>
    <w:rsid w:val="00B150FC"/>
    <w:rsid w:val="00B1579A"/>
    <w:rsid w:val="00B203C0"/>
    <w:rsid w:val="00B20ECF"/>
    <w:rsid w:val="00B3034A"/>
    <w:rsid w:val="00B4409B"/>
    <w:rsid w:val="00B70480"/>
    <w:rsid w:val="00B707C0"/>
    <w:rsid w:val="00B71E9F"/>
    <w:rsid w:val="00B7426E"/>
    <w:rsid w:val="00B83E6D"/>
    <w:rsid w:val="00B87DA8"/>
    <w:rsid w:val="00B92373"/>
    <w:rsid w:val="00B931E3"/>
    <w:rsid w:val="00BA5B13"/>
    <w:rsid w:val="00BB54B7"/>
    <w:rsid w:val="00BB66CE"/>
    <w:rsid w:val="00BC1E35"/>
    <w:rsid w:val="00BC443D"/>
    <w:rsid w:val="00BD1D63"/>
    <w:rsid w:val="00BD6FB5"/>
    <w:rsid w:val="00BD7982"/>
    <w:rsid w:val="00BE444F"/>
    <w:rsid w:val="00BF1B37"/>
    <w:rsid w:val="00BF5283"/>
    <w:rsid w:val="00BF67BC"/>
    <w:rsid w:val="00C0136B"/>
    <w:rsid w:val="00C02B99"/>
    <w:rsid w:val="00C03C4B"/>
    <w:rsid w:val="00C172EB"/>
    <w:rsid w:val="00C20714"/>
    <w:rsid w:val="00C2250B"/>
    <w:rsid w:val="00C26197"/>
    <w:rsid w:val="00C268DA"/>
    <w:rsid w:val="00C356AB"/>
    <w:rsid w:val="00C40035"/>
    <w:rsid w:val="00C472F4"/>
    <w:rsid w:val="00C53D50"/>
    <w:rsid w:val="00C55575"/>
    <w:rsid w:val="00C60C19"/>
    <w:rsid w:val="00C64F14"/>
    <w:rsid w:val="00C7118D"/>
    <w:rsid w:val="00C8787F"/>
    <w:rsid w:val="00C90D8C"/>
    <w:rsid w:val="00C94141"/>
    <w:rsid w:val="00CA3FC8"/>
    <w:rsid w:val="00CA5FB3"/>
    <w:rsid w:val="00CE4EFD"/>
    <w:rsid w:val="00CF026B"/>
    <w:rsid w:val="00CF5098"/>
    <w:rsid w:val="00D03178"/>
    <w:rsid w:val="00D037EE"/>
    <w:rsid w:val="00D03BF6"/>
    <w:rsid w:val="00D0530E"/>
    <w:rsid w:val="00D060EE"/>
    <w:rsid w:val="00D11F05"/>
    <w:rsid w:val="00D208AA"/>
    <w:rsid w:val="00D22544"/>
    <w:rsid w:val="00D346D4"/>
    <w:rsid w:val="00D4034D"/>
    <w:rsid w:val="00D456FB"/>
    <w:rsid w:val="00D53404"/>
    <w:rsid w:val="00D53512"/>
    <w:rsid w:val="00D5547E"/>
    <w:rsid w:val="00D6312F"/>
    <w:rsid w:val="00D64184"/>
    <w:rsid w:val="00D7277F"/>
    <w:rsid w:val="00D80A09"/>
    <w:rsid w:val="00DA4B14"/>
    <w:rsid w:val="00DB2468"/>
    <w:rsid w:val="00DC0FB6"/>
    <w:rsid w:val="00DC200A"/>
    <w:rsid w:val="00DC768B"/>
    <w:rsid w:val="00DD166B"/>
    <w:rsid w:val="00DD1BC9"/>
    <w:rsid w:val="00DE7A37"/>
    <w:rsid w:val="00DF0056"/>
    <w:rsid w:val="00DF6256"/>
    <w:rsid w:val="00E009B3"/>
    <w:rsid w:val="00E10647"/>
    <w:rsid w:val="00E1416F"/>
    <w:rsid w:val="00E31B83"/>
    <w:rsid w:val="00E4440C"/>
    <w:rsid w:val="00E5492C"/>
    <w:rsid w:val="00E62201"/>
    <w:rsid w:val="00E6233B"/>
    <w:rsid w:val="00E6584F"/>
    <w:rsid w:val="00E70874"/>
    <w:rsid w:val="00E7581E"/>
    <w:rsid w:val="00E76B63"/>
    <w:rsid w:val="00E778E0"/>
    <w:rsid w:val="00E87170"/>
    <w:rsid w:val="00E87966"/>
    <w:rsid w:val="00E90EF7"/>
    <w:rsid w:val="00E92A0B"/>
    <w:rsid w:val="00EA2474"/>
    <w:rsid w:val="00EC17E1"/>
    <w:rsid w:val="00EE0166"/>
    <w:rsid w:val="00EE3ACA"/>
    <w:rsid w:val="00F0121C"/>
    <w:rsid w:val="00F17E78"/>
    <w:rsid w:val="00F20C25"/>
    <w:rsid w:val="00F22C28"/>
    <w:rsid w:val="00F236C9"/>
    <w:rsid w:val="00F26DAA"/>
    <w:rsid w:val="00F44F7C"/>
    <w:rsid w:val="00F568A0"/>
    <w:rsid w:val="00F62C9E"/>
    <w:rsid w:val="00F836B1"/>
    <w:rsid w:val="00F90D1E"/>
    <w:rsid w:val="00FA0886"/>
    <w:rsid w:val="00FA26F0"/>
    <w:rsid w:val="00FA5583"/>
    <w:rsid w:val="00FA6E6C"/>
    <w:rsid w:val="00FC24AC"/>
    <w:rsid w:val="00FC69AE"/>
    <w:rsid w:val="00FD2FF5"/>
    <w:rsid w:val="00FD6E75"/>
    <w:rsid w:val="00FE30AF"/>
    <w:rsid w:val="00FE3B98"/>
    <w:rsid w:val="00FE4259"/>
    <w:rsid w:val="00FE441A"/>
    <w:rsid w:val="00FE4B6D"/>
    <w:rsid w:val="00FF07ED"/>
    <w:rsid w:val="00FF2F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1EA52"/>
  <w15:chartTrackingRefBased/>
  <w15:docId w15:val="{822CFBC1-543E-47BC-92AA-3D7F4CF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5A"/>
    <w:pPr>
      <w:jc w:val="center"/>
    </w:pPr>
    <w:rPr>
      <w:sz w:val="22"/>
      <w:szCs w:val="22"/>
      <w:lang w:eastAsia="en-US"/>
    </w:rPr>
  </w:style>
  <w:style w:type="paragraph" w:styleId="Heading1">
    <w:name w:val="heading 1"/>
    <w:basedOn w:val="Normal"/>
    <w:link w:val="Heading1Char"/>
    <w:uiPriority w:val="9"/>
    <w:qFormat/>
    <w:rsid w:val="00E31B83"/>
    <w:pPr>
      <w:spacing w:before="100" w:beforeAutospacing="1" w:after="100" w:afterAutospacing="1"/>
      <w:jc w:val="left"/>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8C01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B83"/>
    <w:pPr>
      <w:tabs>
        <w:tab w:val="center" w:pos="4513"/>
        <w:tab w:val="right" w:pos="9026"/>
      </w:tabs>
    </w:pPr>
  </w:style>
  <w:style w:type="character" w:customStyle="1" w:styleId="HeaderChar">
    <w:name w:val="Header Char"/>
    <w:basedOn w:val="DefaultParagraphFont"/>
    <w:link w:val="Header"/>
    <w:uiPriority w:val="99"/>
    <w:rsid w:val="00E31B83"/>
  </w:style>
  <w:style w:type="paragraph" w:styleId="Footer">
    <w:name w:val="footer"/>
    <w:basedOn w:val="Normal"/>
    <w:link w:val="FooterChar"/>
    <w:uiPriority w:val="99"/>
    <w:unhideWhenUsed/>
    <w:rsid w:val="00E31B83"/>
    <w:pPr>
      <w:tabs>
        <w:tab w:val="center" w:pos="4513"/>
        <w:tab w:val="right" w:pos="9026"/>
      </w:tabs>
    </w:pPr>
  </w:style>
  <w:style w:type="character" w:customStyle="1" w:styleId="FooterChar">
    <w:name w:val="Footer Char"/>
    <w:basedOn w:val="DefaultParagraphFont"/>
    <w:link w:val="Footer"/>
    <w:uiPriority w:val="99"/>
    <w:rsid w:val="00E31B83"/>
  </w:style>
  <w:style w:type="table" w:styleId="TableGrid">
    <w:name w:val="Table Grid"/>
    <w:basedOn w:val="TableNormal"/>
    <w:rsid w:val="00E3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31B83"/>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C40035"/>
    <w:rPr>
      <w:rFonts w:ascii="Tahoma" w:hAnsi="Tahoma" w:cs="Tahoma"/>
      <w:sz w:val="16"/>
      <w:szCs w:val="16"/>
    </w:rPr>
  </w:style>
  <w:style w:type="character" w:customStyle="1" w:styleId="BalloonTextChar">
    <w:name w:val="Balloon Text Char"/>
    <w:link w:val="BalloonText"/>
    <w:uiPriority w:val="99"/>
    <w:semiHidden/>
    <w:rsid w:val="00C40035"/>
    <w:rPr>
      <w:rFonts w:ascii="Tahoma" w:hAnsi="Tahoma" w:cs="Tahoma"/>
      <w:sz w:val="16"/>
      <w:szCs w:val="16"/>
    </w:rPr>
  </w:style>
  <w:style w:type="character" w:styleId="Hyperlink">
    <w:name w:val="Hyperlink"/>
    <w:uiPriority w:val="99"/>
    <w:rsid w:val="001B6302"/>
    <w:rPr>
      <w:color w:val="0000FF"/>
      <w:u w:val="single"/>
    </w:rPr>
  </w:style>
  <w:style w:type="character" w:styleId="FollowedHyperlink">
    <w:name w:val="FollowedHyperlink"/>
    <w:uiPriority w:val="99"/>
    <w:semiHidden/>
    <w:unhideWhenUsed/>
    <w:rsid w:val="008A7AAB"/>
    <w:rPr>
      <w:color w:val="800080"/>
      <w:u w:val="single"/>
    </w:rPr>
  </w:style>
  <w:style w:type="paragraph" w:styleId="ListParagraph">
    <w:name w:val="List Paragraph"/>
    <w:basedOn w:val="Normal"/>
    <w:uiPriority w:val="34"/>
    <w:qFormat/>
    <w:rsid w:val="00EE3ACA"/>
    <w:pPr>
      <w:ind w:left="720"/>
      <w:contextualSpacing/>
    </w:pPr>
  </w:style>
  <w:style w:type="character" w:styleId="UnresolvedMention">
    <w:name w:val="Unresolved Mention"/>
    <w:basedOn w:val="DefaultParagraphFont"/>
    <w:uiPriority w:val="99"/>
    <w:semiHidden/>
    <w:unhideWhenUsed/>
    <w:rsid w:val="00E10647"/>
    <w:rPr>
      <w:color w:val="605E5C"/>
      <w:shd w:val="clear" w:color="auto" w:fill="E1DFDD"/>
    </w:rPr>
  </w:style>
  <w:style w:type="paragraph" w:styleId="NormalWeb">
    <w:name w:val="Normal (Web)"/>
    <w:basedOn w:val="Normal"/>
    <w:uiPriority w:val="99"/>
    <w:semiHidden/>
    <w:unhideWhenUsed/>
    <w:rsid w:val="00845E6C"/>
    <w:rPr>
      <w:rFonts w:ascii="Times New Roman" w:hAnsi="Times New Roman"/>
      <w:sz w:val="24"/>
      <w:szCs w:val="24"/>
    </w:rPr>
  </w:style>
  <w:style w:type="character" w:customStyle="1" w:styleId="Heading2Char">
    <w:name w:val="Heading 2 Char"/>
    <w:basedOn w:val="DefaultParagraphFont"/>
    <w:link w:val="Heading2"/>
    <w:uiPriority w:val="9"/>
    <w:semiHidden/>
    <w:rsid w:val="008C018F"/>
    <w:rPr>
      <w:rFonts w:asciiTheme="majorHAnsi" w:eastAsiaTheme="majorEastAsia" w:hAnsiTheme="majorHAnsi" w:cstheme="majorBidi"/>
      <w:color w:val="2E74B5" w:themeColor="accent1" w:themeShade="BF"/>
      <w:sz w:val="26"/>
      <w:szCs w:val="26"/>
      <w:lang w:eastAsia="en-US"/>
    </w:rPr>
  </w:style>
  <w:style w:type="paragraph" w:styleId="TOC1">
    <w:name w:val="toc 1"/>
    <w:basedOn w:val="Normal"/>
    <w:next w:val="Normal"/>
    <w:autoRedefine/>
    <w:uiPriority w:val="39"/>
    <w:unhideWhenUsed/>
    <w:rsid w:val="00361625"/>
    <w:pPr>
      <w:spacing w:after="100"/>
      <w:jc w:val="left"/>
    </w:pPr>
    <w:rPr>
      <w:rFonts w:eastAsia="Times New Roman"/>
      <w:lang w:eastAsia="en-NZ"/>
    </w:rPr>
  </w:style>
  <w:style w:type="character" w:styleId="PlaceholderText">
    <w:name w:val="Placeholder Text"/>
    <w:basedOn w:val="DefaultParagraphFont"/>
    <w:uiPriority w:val="99"/>
    <w:semiHidden/>
    <w:rsid w:val="007A6BAA"/>
    <w:rPr>
      <w:color w:val="666666"/>
    </w:rPr>
  </w:style>
  <w:style w:type="paragraph" w:customStyle="1" w:styleId="Default">
    <w:name w:val="Default"/>
    <w:rsid w:val="004227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60069">
      <w:bodyDiv w:val="1"/>
      <w:marLeft w:val="0"/>
      <w:marRight w:val="0"/>
      <w:marTop w:val="0"/>
      <w:marBottom w:val="0"/>
      <w:divBdr>
        <w:top w:val="none" w:sz="0" w:space="0" w:color="auto"/>
        <w:left w:val="none" w:sz="0" w:space="0" w:color="auto"/>
        <w:bottom w:val="none" w:sz="0" w:space="0" w:color="auto"/>
        <w:right w:val="none" w:sz="0" w:space="0" w:color="auto"/>
      </w:divBdr>
    </w:div>
    <w:div w:id="169831827">
      <w:bodyDiv w:val="1"/>
      <w:marLeft w:val="0"/>
      <w:marRight w:val="0"/>
      <w:marTop w:val="0"/>
      <w:marBottom w:val="0"/>
      <w:divBdr>
        <w:top w:val="none" w:sz="0" w:space="0" w:color="auto"/>
        <w:left w:val="none" w:sz="0" w:space="0" w:color="auto"/>
        <w:bottom w:val="none" w:sz="0" w:space="0" w:color="auto"/>
        <w:right w:val="none" w:sz="0" w:space="0" w:color="auto"/>
      </w:divBdr>
      <w:divsChild>
        <w:div w:id="2144538635">
          <w:marLeft w:val="0"/>
          <w:marRight w:val="0"/>
          <w:marTop w:val="0"/>
          <w:marBottom w:val="0"/>
          <w:divBdr>
            <w:top w:val="none" w:sz="0" w:space="0" w:color="auto"/>
            <w:left w:val="none" w:sz="0" w:space="0" w:color="auto"/>
            <w:bottom w:val="none" w:sz="0" w:space="0" w:color="auto"/>
            <w:right w:val="none" w:sz="0" w:space="0" w:color="auto"/>
          </w:divBdr>
          <w:divsChild>
            <w:div w:id="335350554">
              <w:marLeft w:val="0"/>
              <w:marRight w:val="0"/>
              <w:marTop w:val="0"/>
              <w:marBottom w:val="0"/>
              <w:divBdr>
                <w:top w:val="none" w:sz="0" w:space="0" w:color="auto"/>
                <w:left w:val="none" w:sz="0" w:space="0" w:color="auto"/>
                <w:bottom w:val="none" w:sz="0" w:space="0" w:color="auto"/>
                <w:right w:val="none" w:sz="0" w:space="0" w:color="auto"/>
              </w:divBdr>
              <w:divsChild>
                <w:div w:id="7163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4067">
      <w:bodyDiv w:val="1"/>
      <w:marLeft w:val="0"/>
      <w:marRight w:val="0"/>
      <w:marTop w:val="0"/>
      <w:marBottom w:val="0"/>
      <w:divBdr>
        <w:top w:val="none" w:sz="0" w:space="0" w:color="auto"/>
        <w:left w:val="none" w:sz="0" w:space="0" w:color="auto"/>
        <w:bottom w:val="none" w:sz="0" w:space="0" w:color="auto"/>
        <w:right w:val="none" w:sz="0" w:space="0" w:color="auto"/>
      </w:divBdr>
    </w:div>
    <w:div w:id="397017746">
      <w:bodyDiv w:val="1"/>
      <w:marLeft w:val="0"/>
      <w:marRight w:val="0"/>
      <w:marTop w:val="0"/>
      <w:marBottom w:val="0"/>
      <w:divBdr>
        <w:top w:val="none" w:sz="0" w:space="0" w:color="auto"/>
        <w:left w:val="none" w:sz="0" w:space="0" w:color="auto"/>
        <w:bottom w:val="none" w:sz="0" w:space="0" w:color="auto"/>
        <w:right w:val="none" w:sz="0" w:space="0" w:color="auto"/>
      </w:divBdr>
      <w:divsChild>
        <w:div w:id="1501847125">
          <w:marLeft w:val="0"/>
          <w:marRight w:val="0"/>
          <w:marTop w:val="0"/>
          <w:marBottom w:val="0"/>
          <w:divBdr>
            <w:top w:val="none" w:sz="0" w:space="0" w:color="auto"/>
            <w:left w:val="none" w:sz="0" w:space="0" w:color="auto"/>
            <w:bottom w:val="none" w:sz="0" w:space="0" w:color="auto"/>
            <w:right w:val="none" w:sz="0" w:space="0" w:color="auto"/>
          </w:divBdr>
          <w:divsChild>
            <w:div w:id="699820295">
              <w:marLeft w:val="0"/>
              <w:marRight w:val="0"/>
              <w:marTop w:val="0"/>
              <w:marBottom w:val="0"/>
              <w:divBdr>
                <w:top w:val="none" w:sz="0" w:space="0" w:color="auto"/>
                <w:left w:val="none" w:sz="0" w:space="0" w:color="auto"/>
                <w:bottom w:val="none" w:sz="0" w:space="0" w:color="auto"/>
                <w:right w:val="none" w:sz="0" w:space="0" w:color="auto"/>
              </w:divBdr>
              <w:divsChild>
                <w:div w:id="1442844606">
                  <w:marLeft w:val="0"/>
                  <w:marRight w:val="0"/>
                  <w:marTop w:val="0"/>
                  <w:marBottom w:val="0"/>
                  <w:divBdr>
                    <w:top w:val="none" w:sz="0" w:space="0" w:color="auto"/>
                    <w:left w:val="none" w:sz="0" w:space="0" w:color="auto"/>
                    <w:bottom w:val="none" w:sz="0" w:space="0" w:color="auto"/>
                    <w:right w:val="none" w:sz="0" w:space="0" w:color="auto"/>
                  </w:divBdr>
                </w:div>
                <w:div w:id="1121146750">
                  <w:marLeft w:val="0"/>
                  <w:marRight w:val="0"/>
                  <w:marTop w:val="0"/>
                  <w:marBottom w:val="0"/>
                  <w:divBdr>
                    <w:top w:val="none" w:sz="0" w:space="0" w:color="auto"/>
                    <w:left w:val="none" w:sz="0" w:space="0" w:color="auto"/>
                    <w:bottom w:val="none" w:sz="0" w:space="0" w:color="auto"/>
                    <w:right w:val="none" w:sz="0" w:space="0" w:color="auto"/>
                  </w:divBdr>
                  <w:divsChild>
                    <w:div w:id="20513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27484">
      <w:bodyDiv w:val="1"/>
      <w:marLeft w:val="0"/>
      <w:marRight w:val="0"/>
      <w:marTop w:val="0"/>
      <w:marBottom w:val="0"/>
      <w:divBdr>
        <w:top w:val="none" w:sz="0" w:space="0" w:color="auto"/>
        <w:left w:val="none" w:sz="0" w:space="0" w:color="auto"/>
        <w:bottom w:val="none" w:sz="0" w:space="0" w:color="auto"/>
        <w:right w:val="none" w:sz="0" w:space="0" w:color="auto"/>
      </w:divBdr>
      <w:divsChild>
        <w:div w:id="1400517193">
          <w:marLeft w:val="0"/>
          <w:marRight w:val="0"/>
          <w:marTop w:val="0"/>
          <w:marBottom w:val="0"/>
          <w:divBdr>
            <w:top w:val="none" w:sz="0" w:space="0" w:color="auto"/>
            <w:left w:val="none" w:sz="0" w:space="0" w:color="auto"/>
            <w:bottom w:val="none" w:sz="0" w:space="0" w:color="auto"/>
            <w:right w:val="none" w:sz="0" w:space="0" w:color="auto"/>
          </w:divBdr>
          <w:divsChild>
            <w:div w:id="397940313">
              <w:marLeft w:val="0"/>
              <w:marRight w:val="0"/>
              <w:marTop w:val="0"/>
              <w:marBottom w:val="0"/>
              <w:divBdr>
                <w:top w:val="none" w:sz="0" w:space="0" w:color="auto"/>
                <w:left w:val="none" w:sz="0" w:space="0" w:color="auto"/>
                <w:bottom w:val="none" w:sz="0" w:space="0" w:color="auto"/>
                <w:right w:val="none" w:sz="0" w:space="0" w:color="auto"/>
              </w:divBdr>
              <w:divsChild>
                <w:div w:id="869487138">
                  <w:marLeft w:val="0"/>
                  <w:marRight w:val="0"/>
                  <w:marTop w:val="0"/>
                  <w:marBottom w:val="0"/>
                  <w:divBdr>
                    <w:top w:val="none" w:sz="0" w:space="0" w:color="auto"/>
                    <w:left w:val="none" w:sz="0" w:space="0" w:color="auto"/>
                    <w:bottom w:val="none" w:sz="0" w:space="0" w:color="auto"/>
                    <w:right w:val="none" w:sz="0" w:space="0" w:color="auto"/>
                  </w:divBdr>
                </w:div>
                <w:div w:id="505098954">
                  <w:marLeft w:val="0"/>
                  <w:marRight w:val="0"/>
                  <w:marTop w:val="0"/>
                  <w:marBottom w:val="0"/>
                  <w:divBdr>
                    <w:top w:val="none" w:sz="0" w:space="0" w:color="auto"/>
                    <w:left w:val="none" w:sz="0" w:space="0" w:color="auto"/>
                    <w:bottom w:val="none" w:sz="0" w:space="0" w:color="auto"/>
                    <w:right w:val="none" w:sz="0" w:space="0" w:color="auto"/>
                  </w:divBdr>
                  <w:divsChild>
                    <w:div w:id="147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8015">
      <w:bodyDiv w:val="1"/>
      <w:marLeft w:val="0"/>
      <w:marRight w:val="0"/>
      <w:marTop w:val="0"/>
      <w:marBottom w:val="0"/>
      <w:divBdr>
        <w:top w:val="none" w:sz="0" w:space="0" w:color="auto"/>
        <w:left w:val="none" w:sz="0" w:space="0" w:color="auto"/>
        <w:bottom w:val="none" w:sz="0" w:space="0" w:color="auto"/>
        <w:right w:val="none" w:sz="0" w:space="0" w:color="auto"/>
      </w:divBdr>
      <w:divsChild>
        <w:div w:id="1897743736">
          <w:marLeft w:val="0"/>
          <w:marRight w:val="0"/>
          <w:marTop w:val="0"/>
          <w:marBottom w:val="0"/>
          <w:divBdr>
            <w:top w:val="none" w:sz="0" w:space="0" w:color="auto"/>
            <w:left w:val="none" w:sz="0" w:space="0" w:color="auto"/>
            <w:bottom w:val="none" w:sz="0" w:space="0" w:color="auto"/>
            <w:right w:val="none" w:sz="0" w:space="0" w:color="auto"/>
          </w:divBdr>
          <w:divsChild>
            <w:div w:id="1395078144">
              <w:marLeft w:val="0"/>
              <w:marRight w:val="0"/>
              <w:marTop w:val="0"/>
              <w:marBottom w:val="0"/>
              <w:divBdr>
                <w:top w:val="none" w:sz="0" w:space="0" w:color="auto"/>
                <w:left w:val="none" w:sz="0" w:space="0" w:color="auto"/>
                <w:bottom w:val="none" w:sz="0" w:space="0" w:color="auto"/>
                <w:right w:val="none" w:sz="0" w:space="0" w:color="auto"/>
              </w:divBdr>
              <w:divsChild>
                <w:div w:id="14066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366">
      <w:bodyDiv w:val="1"/>
      <w:marLeft w:val="0"/>
      <w:marRight w:val="0"/>
      <w:marTop w:val="0"/>
      <w:marBottom w:val="0"/>
      <w:divBdr>
        <w:top w:val="none" w:sz="0" w:space="0" w:color="auto"/>
        <w:left w:val="none" w:sz="0" w:space="0" w:color="auto"/>
        <w:bottom w:val="none" w:sz="0" w:space="0" w:color="auto"/>
        <w:right w:val="none" w:sz="0" w:space="0" w:color="auto"/>
      </w:divBdr>
    </w:div>
    <w:div w:id="951127309">
      <w:bodyDiv w:val="1"/>
      <w:marLeft w:val="0"/>
      <w:marRight w:val="0"/>
      <w:marTop w:val="0"/>
      <w:marBottom w:val="0"/>
      <w:divBdr>
        <w:top w:val="none" w:sz="0" w:space="0" w:color="auto"/>
        <w:left w:val="none" w:sz="0" w:space="0" w:color="auto"/>
        <w:bottom w:val="none" w:sz="0" w:space="0" w:color="auto"/>
        <w:right w:val="none" w:sz="0" w:space="0" w:color="auto"/>
      </w:divBdr>
    </w:div>
    <w:div w:id="1005590061">
      <w:bodyDiv w:val="1"/>
      <w:marLeft w:val="0"/>
      <w:marRight w:val="0"/>
      <w:marTop w:val="0"/>
      <w:marBottom w:val="0"/>
      <w:divBdr>
        <w:top w:val="none" w:sz="0" w:space="0" w:color="auto"/>
        <w:left w:val="none" w:sz="0" w:space="0" w:color="auto"/>
        <w:bottom w:val="none" w:sz="0" w:space="0" w:color="auto"/>
        <w:right w:val="none" w:sz="0" w:space="0" w:color="auto"/>
      </w:divBdr>
    </w:div>
    <w:div w:id="1056198449">
      <w:bodyDiv w:val="1"/>
      <w:marLeft w:val="0"/>
      <w:marRight w:val="0"/>
      <w:marTop w:val="0"/>
      <w:marBottom w:val="0"/>
      <w:divBdr>
        <w:top w:val="none" w:sz="0" w:space="0" w:color="auto"/>
        <w:left w:val="none" w:sz="0" w:space="0" w:color="auto"/>
        <w:bottom w:val="none" w:sz="0" w:space="0" w:color="auto"/>
        <w:right w:val="none" w:sz="0" w:space="0" w:color="auto"/>
      </w:divBdr>
    </w:div>
    <w:div w:id="1098868254">
      <w:bodyDiv w:val="1"/>
      <w:marLeft w:val="0"/>
      <w:marRight w:val="0"/>
      <w:marTop w:val="0"/>
      <w:marBottom w:val="0"/>
      <w:divBdr>
        <w:top w:val="none" w:sz="0" w:space="0" w:color="auto"/>
        <w:left w:val="none" w:sz="0" w:space="0" w:color="auto"/>
        <w:bottom w:val="none" w:sz="0" w:space="0" w:color="auto"/>
        <w:right w:val="none" w:sz="0" w:space="0" w:color="auto"/>
      </w:divBdr>
    </w:div>
    <w:div w:id="1181510367">
      <w:bodyDiv w:val="1"/>
      <w:marLeft w:val="0"/>
      <w:marRight w:val="0"/>
      <w:marTop w:val="0"/>
      <w:marBottom w:val="0"/>
      <w:divBdr>
        <w:top w:val="none" w:sz="0" w:space="0" w:color="auto"/>
        <w:left w:val="none" w:sz="0" w:space="0" w:color="auto"/>
        <w:bottom w:val="none" w:sz="0" w:space="0" w:color="auto"/>
        <w:right w:val="none" w:sz="0" w:space="0" w:color="auto"/>
      </w:divBdr>
      <w:divsChild>
        <w:div w:id="160123749">
          <w:marLeft w:val="0"/>
          <w:marRight w:val="0"/>
          <w:marTop w:val="0"/>
          <w:marBottom w:val="0"/>
          <w:divBdr>
            <w:top w:val="none" w:sz="0" w:space="0" w:color="auto"/>
            <w:left w:val="none" w:sz="0" w:space="0" w:color="auto"/>
            <w:bottom w:val="none" w:sz="0" w:space="0" w:color="auto"/>
            <w:right w:val="none" w:sz="0" w:space="0" w:color="auto"/>
          </w:divBdr>
        </w:div>
      </w:divsChild>
    </w:div>
    <w:div w:id="1199313295">
      <w:bodyDiv w:val="1"/>
      <w:marLeft w:val="0"/>
      <w:marRight w:val="0"/>
      <w:marTop w:val="0"/>
      <w:marBottom w:val="0"/>
      <w:divBdr>
        <w:top w:val="none" w:sz="0" w:space="0" w:color="auto"/>
        <w:left w:val="none" w:sz="0" w:space="0" w:color="auto"/>
        <w:bottom w:val="none" w:sz="0" w:space="0" w:color="auto"/>
        <w:right w:val="none" w:sz="0" w:space="0" w:color="auto"/>
      </w:divBdr>
      <w:divsChild>
        <w:div w:id="724068932">
          <w:marLeft w:val="0"/>
          <w:marRight w:val="0"/>
          <w:marTop w:val="0"/>
          <w:marBottom w:val="0"/>
          <w:divBdr>
            <w:top w:val="none" w:sz="0" w:space="0" w:color="auto"/>
            <w:left w:val="none" w:sz="0" w:space="0" w:color="auto"/>
            <w:bottom w:val="none" w:sz="0" w:space="0" w:color="auto"/>
            <w:right w:val="none" w:sz="0" w:space="0" w:color="auto"/>
          </w:divBdr>
          <w:divsChild>
            <w:div w:id="1881361361">
              <w:marLeft w:val="0"/>
              <w:marRight w:val="0"/>
              <w:marTop w:val="0"/>
              <w:marBottom w:val="0"/>
              <w:divBdr>
                <w:top w:val="none" w:sz="0" w:space="0" w:color="auto"/>
                <w:left w:val="none" w:sz="0" w:space="0" w:color="auto"/>
                <w:bottom w:val="none" w:sz="0" w:space="0" w:color="auto"/>
                <w:right w:val="none" w:sz="0" w:space="0" w:color="auto"/>
              </w:divBdr>
              <w:divsChild>
                <w:div w:id="311325863">
                  <w:marLeft w:val="0"/>
                  <w:marRight w:val="0"/>
                  <w:marTop w:val="0"/>
                  <w:marBottom w:val="0"/>
                  <w:divBdr>
                    <w:top w:val="none" w:sz="0" w:space="0" w:color="auto"/>
                    <w:left w:val="none" w:sz="0" w:space="0" w:color="auto"/>
                    <w:bottom w:val="none" w:sz="0" w:space="0" w:color="auto"/>
                    <w:right w:val="none" w:sz="0" w:space="0" w:color="auto"/>
                  </w:divBdr>
                </w:div>
                <w:div w:id="958338126">
                  <w:marLeft w:val="0"/>
                  <w:marRight w:val="0"/>
                  <w:marTop w:val="0"/>
                  <w:marBottom w:val="0"/>
                  <w:divBdr>
                    <w:top w:val="none" w:sz="0" w:space="0" w:color="auto"/>
                    <w:left w:val="none" w:sz="0" w:space="0" w:color="auto"/>
                    <w:bottom w:val="none" w:sz="0" w:space="0" w:color="auto"/>
                    <w:right w:val="none" w:sz="0" w:space="0" w:color="auto"/>
                  </w:divBdr>
                  <w:divsChild>
                    <w:div w:id="8310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4732">
      <w:bodyDiv w:val="1"/>
      <w:marLeft w:val="0"/>
      <w:marRight w:val="0"/>
      <w:marTop w:val="0"/>
      <w:marBottom w:val="0"/>
      <w:divBdr>
        <w:top w:val="none" w:sz="0" w:space="0" w:color="auto"/>
        <w:left w:val="none" w:sz="0" w:space="0" w:color="auto"/>
        <w:bottom w:val="none" w:sz="0" w:space="0" w:color="auto"/>
        <w:right w:val="none" w:sz="0" w:space="0" w:color="auto"/>
      </w:divBdr>
      <w:divsChild>
        <w:div w:id="949313382">
          <w:marLeft w:val="0"/>
          <w:marRight w:val="0"/>
          <w:marTop w:val="0"/>
          <w:marBottom w:val="0"/>
          <w:divBdr>
            <w:top w:val="none" w:sz="0" w:space="0" w:color="auto"/>
            <w:left w:val="none" w:sz="0" w:space="0" w:color="auto"/>
            <w:bottom w:val="none" w:sz="0" w:space="0" w:color="auto"/>
            <w:right w:val="none" w:sz="0" w:space="0" w:color="auto"/>
          </w:divBdr>
        </w:div>
        <w:div w:id="2106801548">
          <w:marLeft w:val="0"/>
          <w:marRight w:val="0"/>
          <w:marTop w:val="0"/>
          <w:marBottom w:val="0"/>
          <w:divBdr>
            <w:top w:val="none" w:sz="0" w:space="0" w:color="auto"/>
            <w:left w:val="none" w:sz="0" w:space="0" w:color="auto"/>
            <w:bottom w:val="none" w:sz="0" w:space="0" w:color="auto"/>
            <w:right w:val="none" w:sz="0" w:space="0" w:color="auto"/>
          </w:divBdr>
        </w:div>
      </w:divsChild>
    </w:div>
    <w:div w:id="1396080157">
      <w:bodyDiv w:val="1"/>
      <w:marLeft w:val="0"/>
      <w:marRight w:val="0"/>
      <w:marTop w:val="0"/>
      <w:marBottom w:val="0"/>
      <w:divBdr>
        <w:top w:val="none" w:sz="0" w:space="0" w:color="auto"/>
        <w:left w:val="none" w:sz="0" w:space="0" w:color="auto"/>
        <w:bottom w:val="none" w:sz="0" w:space="0" w:color="auto"/>
        <w:right w:val="none" w:sz="0" w:space="0" w:color="auto"/>
      </w:divBdr>
      <w:divsChild>
        <w:div w:id="562450563">
          <w:marLeft w:val="0"/>
          <w:marRight w:val="0"/>
          <w:marTop w:val="0"/>
          <w:marBottom w:val="0"/>
          <w:divBdr>
            <w:top w:val="none" w:sz="0" w:space="0" w:color="auto"/>
            <w:left w:val="none" w:sz="0" w:space="0" w:color="auto"/>
            <w:bottom w:val="none" w:sz="0" w:space="0" w:color="auto"/>
            <w:right w:val="none" w:sz="0" w:space="0" w:color="auto"/>
          </w:divBdr>
        </w:div>
        <w:div w:id="900865085">
          <w:marLeft w:val="0"/>
          <w:marRight w:val="0"/>
          <w:marTop w:val="0"/>
          <w:marBottom w:val="0"/>
          <w:divBdr>
            <w:top w:val="none" w:sz="0" w:space="0" w:color="auto"/>
            <w:left w:val="none" w:sz="0" w:space="0" w:color="auto"/>
            <w:bottom w:val="none" w:sz="0" w:space="0" w:color="auto"/>
            <w:right w:val="none" w:sz="0" w:space="0" w:color="auto"/>
          </w:divBdr>
        </w:div>
        <w:div w:id="1658462721">
          <w:marLeft w:val="0"/>
          <w:marRight w:val="0"/>
          <w:marTop w:val="0"/>
          <w:marBottom w:val="0"/>
          <w:divBdr>
            <w:top w:val="none" w:sz="0" w:space="0" w:color="auto"/>
            <w:left w:val="none" w:sz="0" w:space="0" w:color="auto"/>
            <w:bottom w:val="none" w:sz="0" w:space="0" w:color="auto"/>
            <w:right w:val="none" w:sz="0" w:space="0" w:color="auto"/>
          </w:divBdr>
        </w:div>
      </w:divsChild>
    </w:div>
    <w:div w:id="1397627178">
      <w:bodyDiv w:val="1"/>
      <w:marLeft w:val="0"/>
      <w:marRight w:val="0"/>
      <w:marTop w:val="0"/>
      <w:marBottom w:val="0"/>
      <w:divBdr>
        <w:top w:val="none" w:sz="0" w:space="0" w:color="auto"/>
        <w:left w:val="none" w:sz="0" w:space="0" w:color="auto"/>
        <w:bottom w:val="none" w:sz="0" w:space="0" w:color="auto"/>
        <w:right w:val="none" w:sz="0" w:space="0" w:color="auto"/>
      </w:divBdr>
      <w:divsChild>
        <w:div w:id="521431073">
          <w:marLeft w:val="0"/>
          <w:marRight w:val="0"/>
          <w:marTop w:val="0"/>
          <w:marBottom w:val="0"/>
          <w:divBdr>
            <w:top w:val="none" w:sz="0" w:space="0" w:color="auto"/>
            <w:left w:val="none" w:sz="0" w:space="0" w:color="auto"/>
            <w:bottom w:val="none" w:sz="0" w:space="0" w:color="auto"/>
            <w:right w:val="none" w:sz="0" w:space="0" w:color="auto"/>
          </w:divBdr>
        </w:div>
        <w:div w:id="1346051929">
          <w:marLeft w:val="0"/>
          <w:marRight w:val="0"/>
          <w:marTop w:val="0"/>
          <w:marBottom w:val="0"/>
          <w:divBdr>
            <w:top w:val="none" w:sz="0" w:space="0" w:color="auto"/>
            <w:left w:val="none" w:sz="0" w:space="0" w:color="auto"/>
            <w:bottom w:val="none" w:sz="0" w:space="0" w:color="auto"/>
            <w:right w:val="none" w:sz="0" w:space="0" w:color="auto"/>
          </w:divBdr>
        </w:div>
        <w:div w:id="1652949831">
          <w:marLeft w:val="0"/>
          <w:marRight w:val="0"/>
          <w:marTop w:val="0"/>
          <w:marBottom w:val="0"/>
          <w:divBdr>
            <w:top w:val="none" w:sz="0" w:space="0" w:color="auto"/>
            <w:left w:val="none" w:sz="0" w:space="0" w:color="auto"/>
            <w:bottom w:val="none" w:sz="0" w:space="0" w:color="auto"/>
            <w:right w:val="none" w:sz="0" w:space="0" w:color="auto"/>
          </w:divBdr>
        </w:div>
      </w:divsChild>
    </w:div>
    <w:div w:id="1515416059">
      <w:bodyDiv w:val="1"/>
      <w:marLeft w:val="0"/>
      <w:marRight w:val="0"/>
      <w:marTop w:val="0"/>
      <w:marBottom w:val="0"/>
      <w:divBdr>
        <w:top w:val="none" w:sz="0" w:space="0" w:color="auto"/>
        <w:left w:val="none" w:sz="0" w:space="0" w:color="auto"/>
        <w:bottom w:val="none" w:sz="0" w:space="0" w:color="auto"/>
        <w:right w:val="none" w:sz="0" w:space="0" w:color="auto"/>
      </w:divBdr>
    </w:div>
    <w:div w:id="1532064856">
      <w:bodyDiv w:val="1"/>
      <w:marLeft w:val="0"/>
      <w:marRight w:val="0"/>
      <w:marTop w:val="0"/>
      <w:marBottom w:val="0"/>
      <w:divBdr>
        <w:top w:val="none" w:sz="0" w:space="0" w:color="auto"/>
        <w:left w:val="none" w:sz="0" w:space="0" w:color="auto"/>
        <w:bottom w:val="none" w:sz="0" w:space="0" w:color="auto"/>
        <w:right w:val="none" w:sz="0" w:space="0" w:color="auto"/>
      </w:divBdr>
      <w:divsChild>
        <w:div w:id="1918635830">
          <w:marLeft w:val="0"/>
          <w:marRight w:val="0"/>
          <w:marTop w:val="0"/>
          <w:marBottom w:val="0"/>
          <w:divBdr>
            <w:top w:val="none" w:sz="0" w:space="0" w:color="auto"/>
            <w:left w:val="none" w:sz="0" w:space="0" w:color="auto"/>
            <w:bottom w:val="none" w:sz="0" w:space="0" w:color="auto"/>
            <w:right w:val="none" w:sz="0" w:space="0" w:color="auto"/>
          </w:divBdr>
        </w:div>
        <w:div w:id="699011659">
          <w:marLeft w:val="0"/>
          <w:marRight w:val="0"/>
          <w:marTop w:val="0"/>
          <w:marBottom w:val="0"/>
          <w:divBdr>
            <w:top w:val="none" w:sz="0" w:space="0" w:color="auto"/>
            <w:left w:val="none" w:sz="0" w:space="0" w:color="auto"/>
            <w:bottom w:val="none" w:sz="0" w:space="0" w:color="auto"/>
            <w:right w:val="none" w:sz="0" w:space="0" w:color="auto"/>
          </w:divBdr>
        </w:div>
      </w:divsChild>
    </w:div>
    <w:div w:id="1571503638">
      <w:bodyDiv w:val="1"/>
      <w:marLeft w:val="0"/>
      <w:marRight w:val="0"/>
      <w:marTop w:val="0"/>
      <w:marBottom w:val="0"/>
      <w:divBdr>
        <w:top w:val="none" w:sz="0" w:space="0" w:color="auto"/>
        <w:left w:val="none" w:sz="0" w:space="0" w:color="auto"/>
        <w:bottom w:val="none" w:sz="0" w:space="0" w:color="auto"/>
        <w:right w:val="none" w:sz="0" w:space="0" w:color="auto"/>
      </w:divBdr>
      <w:divsChild>
        <w:div w:id="992022148">
          <w:marLeft w:val="0"/>
          <w:marRight w:val="0"/>
          <w:marTop w:val="0"/>
          <w:marBottom w:val="0"/>
          <w:divBdr>
            <w:top w:val="none" w:sz="0" w:space="0" w:color="auto"/>
            <w:left w:val="none" w:sz="0" w:space="0" w:color="auto"/>
            <w:bottom w:val="none" w:sz="0" w:space="0" w:color="auto"/>
            <w:right w:val="none" w:sz="0" w:space="0" w:color="auto"/>
          </w:divBdr>
          <w:divsChild>
            <w:div w:id="1896503247">
              <w:marLeft w:val="0"/>
              <w:marRight w:val="0"/>
              <w:marTop w:val="0"/>
              <w:marBottom w:val="0"/>
              <w:divBdr>
                <w:top w:val="none" w:sz="0" w:space="0" w:color="auto"/>
                <w:left w:val="none" w:sz="0" w:space="0" w:color="auto"/>
                <w:bottom w:val="none" w:sz="0" w:space="0" w:color="auto"/>
                <w:right w:val="none" w:sz="0" w:space="0" w:color="auto"/>
              </w:divBdr>
              <w:divsChild>
                <w:div w:id="2110352003">
                  <w:marLeft w:val="0"/>
                  <w:marRight w:val="0"/>
                  <w:marTop w:val="0"/>
                  <w:marBottom w:val="0"/>
                  <w:divBdr>
                    <w:top w:val="none" w:sz="0" w:space="0" w:color="auto"/>
                    <w:left w:val="none" w:sz="0" w:space="0" w:color="auto"/>
                    <w:bottom w:val="none" w:sz="0" w:space="0" w:color="auto"/>
                    <w:right w:val="none" w:sz="0" w:space="0" w:color="auto"/>
                  </w:divBdr>
                </w:div>
                <w:div w:id="1983273049">
                  <w:marLeft w:val="0"/>
                  <w:marRight w:val="0"/>
                  <w:marTop w:val="0"/>
                  <w:marBottom w:val="0"/>
                  <w:divBdr>
                    <w:top w:val="none" w:sz="0" w:space="0" w:color="auto"/>
                    <w:left w:val="none" w:sz="0" w:space="0" w:color="auto"/>
                    <w:bottom w:val="none" w:sz="0" w:space="0" w:color="auto"/>
                    <w:right w:val="none" w:sz="0" w:space="0" w:color="auto"/>
                  </w:divBdr>
                  <w:divsChild>
                    <w:div w:id="694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8704">
      <w:bodyDiv w:val="1"/>
      <w:marLeft w:val="0"/>
      <w:marRight w:val="0"/>
      <w:marTop w:val="0"/>
      <w:marBottom w:val="0"/>
      <w:divBdr>
        <w:top w:val="none" w:sz="0" w:space="0" w:color="auto"/>
        <w:left w:val="none" w:sz="0" w:space="0" w:color="auto"/>
        <w:bottom w:val="none" w:sz="0" w:space="0" w:color="auto"/>
        <w:right w:val="none" w:sz="0" w:space="0" w:color="auto"/>
      </w:divBdr>
    </w:div>
    <w:div w:id="1999577067">
      <w:bodyDiv w:val="1"/>
      <w:marLeft w:val="0"/>
      <w:marRight w:val="0"/>
      <w:marTop w:val="0"/>
      <w:marBottom w:val="0"/>
      <w:divBdr>
        <w:top w:val="none" w:sz="0" w:space="0" w:color="auto"/>
        <w:left w:val="none" w:sz="0" w:space="0" w:color="auto"/>
        <w:bottom w:val="none" w:sz="0" w:space="0" w:color="auto"/>
        <w:right w:val="none" w:sz="0" w:space="0" w:color="auto"/>
      </w:divBdr>
    </w:div>
    <w:div w:id="2080592726">
      <w:bodyDiv w:val="1"/>
      <w:marLeft w:val="0"/>
      <w:marRight w:val="0"/>
      <w:marTop w:val="0"/>
      <w:marBottom w:val="0"/>
      <w:divBdr>
        <w:top w:val="none" w:sz="0" w:space="0" w:color="auto"/>
        <w:left w:val="none" w:sz="0" w:space="0" w:color="auto"/>
        <w:bottom w:val="none" w:sz="0" w:space="0" w:color="auto"/>
        <w:right w:val="none" w:sz="0" w:space="0" w:color="auto"/>
      </w:divBdr>
    </w:div>
    <w:div w:id="2104908987">
      <w:bodyDiv w:val="1"/>
      <w:marLeft w:val="0"/>
      <w:marRight w:val="0"/>
      <w:marTop w:val="0"/>
      <w:marBottom w:val="0"/>
      <w:divBdr>
        <w:top w:val="none" w:sz="0" w:space="0" w:color="auto"/>
        <w:left w:val="none" w:sz="0" w:space="0" w:color="auto"/>
        <w:bottom w:val="none" w:sz="0" w:space="0" w:color="auto"/>
        <w:right w:val="none" w:sz="0" w:space="0" w:color="auto"/>
      </w:divBdr>
      <w:divsChild>
        <w:div w:id="111695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t.nz/act/public/1994/0088/latest/DLM333584.html" TargetMode="External"/><Relationship Id="rId18" Type="http://schemas.openxmlformats.org/officeDocument/2006/relationships/hyperlink" Target="http://www.legislation.govt.nz/act/public/1992/0046/latest/DLM262181.html" TargetMode="External"/><Relationship Id="rId26" Type="http://schemas.openxmlformats.org/officeDocument/2006/relationships/hyperlink" Target="https://mentalhealth.org.nz/resources/resource/Restraint-practices" TargetMode="External"/><Relationship Id="rId39" Type="http://schemas.openxmlformats.org/officeDocument/2006/relationships/hyperlink" Target="https://www.legislation.govt.nz/act/public/2003/0116/latest/DLM225476.html?search=sw_096be8ed81f7ca8c_seclusion_25_se&amp;p=1" TargetMode="External"/><Relationship Id="rId21" Type="http://schemas.openxmlformats.org/officeDocument/2006/relationships/hyperlink" Target="https://www.health.govt.nz/publications/sector-guidance-for-nga-paerewa-health-and-disability-services-standard-nzs-81342021" TargetMode="External"/><Relationship Id="rId34" Type="http://schemas.openxmlformats.org/officeDocument/2006/relationships/hyperlink" Target="https://onlinelibrary.wiley.com/authored-by/McGleenan/Katherine" TargetMode="External"/><Relationship Id="rId42" Type="http://schemas.openxmlformats.org/officeDocument/2006/relationships/hyperlink" Target="https://view.officeapps.live.com/op/view.aspx?src=https%3A%2F%2Fwww.health.govt.nz%2Fsystem%2Ffiles%2F2024-05%2Freportable-event-notification-form-may-2023.docx&amp;wdOrigin=BROWSELINK"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hyperlink" Target="https://www.hqsc.govt.nz/resources/resource-library/he-maungarongo-ki-nga-iwi-envisioning-a-restorative-health-system-in-aotearoa-new-zealand/" TargetMode="External"/><Relationship Id="rId2" Type="http://schemas.openxmlformats.org/officeDocument/2006/relationships/styles" Target="styles.xml"/><Relationship Id="rId16" Type="http://schemas.openxmlformats.org/officeDocument/2006/relationships/hyperlink" Target="http://www.legislation.govt.nz/act/public/1993/0082/latest/DLM304212.html" TargetMode="External"/><Relationship Id="rId29" Type="http://schemas.openxmlformats.org/officeDocument/2006/relationships/hyperlink" Target="https://www.tepou.co.nz/resources/least-restrictive-practice-evidence-update-march-2024-aggression" TargetMode="External"/><Relationship Id="rId11" Type="http://schemas.openxmlformats.org/officeDocument/2006/relationships/hyperlink" Target="https://www.legislation.govt.nz/act/public/1961/0043/latest/whole.html" TargetMode="External"/><Relationship Id="rId24" Type="http://schemas.openxmlformats.org/officeDocument/2006/relationships/hyperlink" Target="https://www.hqsc.govt.nz/resources/resource-library/mental-health-and-addiction-severity-assessment-code-sac-examples/" TargetMode="External"/><Relationship Id="rId32" Type="http://schemas.openxmlformats.org/officeDocument/2006/relationships/hyperlink" Target="https://onlinelibrary.wiley.com/authored-by/Doyle/Michael" TargetMode="External"/><Relationship Id="rId37" Type="http://schemas.openxmlformats.org/officeDocument/2006/relationships/hyperlink" Target="https://www.centreformentalhealth.org.uk/publications/risk-safety-and-recovery/" TargetMode="External"/><Relationship Id="rId40" Type="http://schemas.openxmlformats.org/officeDocument/2006/relationships/hyperlink" Target="https://info.health.nz/health-topics/mental-health/crisis-assessment-team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t.nz/act/public/2015/0070/latest/DLM5976660.html" TargetMode="External"/><Relationship Id="rId23" Type="http://schemas.openxmlformats.org/officeDocument/2006/relationships/hyperlink" Target="https://www.health.govt.nz/publications/guidelines-for-reducing-and-eliminating-seclusion-and-restraint-under-the-mental-health-compulsory" TargetMode="External"/><Relationship Id="rId28" Type="http://schemas.openxmlformats.org/officeDocument/2006/relationships/hyperlink" Target="https://www.tepou.co.nz/resources/evidence-update-for-least-restrictive-practice-in-aotearoa-new-zealand-vicarious-trauma" TargetMode="External"/><Relationship Id="rId36" Type="http://schemas.openxmlformats.org/officeDocument/2006/relationships/hyperlink" Target="https://onlinelibrary.wiley.com/authored-by/Deering/Kris" TargetMode="External"/><Relationship Id="rId49" Type="http://schemas.openxmlformats.org/officeDocument/2006/relationships/customXml" Target="../customXml/item2.xml"/><Relationship Id="rId10" Type="http://schemas.openxmlformats.org/officeDocument/2006/relationships/hyperlink" Target="https://www.legislation.govt.nz/act/public/1961/0043/latest/DLM329292.html" TargetMode="External"/><Relationship Id="rId19" Type="http://schemas.openxmlformats.org/officeDocument/2006/relationships/hyperlink" Target="http://www.legislation.govt.nz/act/public/1990/0109/latest/DLM224792.html" TargetMode="External"/><Relationship Id="rId31" Type="http://schemas.openxmlformats.org/officeDocument/2006/relationships/hyperlink" Target="https://www.health.govt.nz/publications/reviewing-risk-a-discussion-pape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t.nz/act/public/1961/0043/latest/DLM327382.html" TargetMode="External"/><Relationship Id="rId14" Type="http://schemas.openxmlformats.org/officeDocument/2006/relationships/hyperlink" Target="http://www.legislation.govt.nz/act/public/2001/0093/latest/DLM119975.html" TargetMode="External"/><Relationship Id="rId22" Type="http://schemas.openxmlformats.org/officeDocument/2006/relationships/hyperlink" Target="https://www.youtube.com/watch?v=jqCw4yJOPWM" TargetMode="External"/><Relationship Id="rId27" Type="http://schemas.openxmlformats.org/officeDocument/2006/relationships/hyperlink" Target="https://www.tepou.co.nz/resources/evidence-update-for-least-restrictive-practice-in-aotearoa-new-zealand-the-importance-of-language" TargetMode="External"/><Relationship Id="rId30" Type="http://schemas.openxmlformats.org/officeDocument/2006/relationships/hyperlink" Target="https://www.tepou.co.nz/resources/least-restrictive-practice-evidence-update-december-2022" TargetMode="External"/><Relationship Id="rId35" Type="http://schemas.openxmlformats.org/officeDocument/2006/relationships/hyperlink" Target="https://onlinelibrary.wiley.com/authored-by/Nash/Michael" TargetMode="External"/><Relationship Id="rId43" Type="http://schemas.openxmlformats.org/officeDocument/2006/relationships/header" Target="header1.xml"/><Relationship Id="rId48" Type="http://schemas.openxmlformats.org/officeDocument/2006/relationships/customXml" Target="../customXml/item1.xml"/><Relationship Id="rId8" Type="http://schemas.openxmlformats.org/officeDocument/2006/relationships/hyperlink" Target="http://www.legislation.govt.nz/regulation/public/1996/0078/latest/whole.html" TargetMode="External"/><Relationship Id="rId3" Type="http://schemas.openxmlformats.org/officeDocument/2006/relationships/settings" Target="settings.xml"/><Relationship Id="rId12" Type="http://schemas.openxmlformats.org/officeDocument/2006/relationships/hyperlink" Target="http://www.legislation.govt.nz/act/public/2003/0115/latest/whole.html" TargetMode="External"/><Relationship Id="rId17" Type="http://schemas.openxmlformats.org/officeDocument/2006/relationships/hyperlink" Target="https://www.legislation.govt.nz/act/public/2003/0116/latest/dlm224578.html" TargetMode="External"/><Relationship Id="rId25" Type="http://schemas.openxmlformats.org/officeDocument/2006/relationships/hyperlink" Target="https://www.ndiscommission.gov.au/sites/default/files/2023-02/Practice%20alert%20-%20High%20risk%20restrictive%20practices%20_%20accessible_0.pdf" TargetMode="External"/><Relationship Id="rId33" Type="http://schemas.openxmlformats.org/officeDocument/2006/relationships/hyperlink" Target="https://onlinelibrary.wiley.com/authored-by/Grundy/Andrew" TargetMode="External"/><Relationship Id="rId38" Type="http://schemas.openxmlformats.org/officeDocument/2006/relationships/hyperlink" Target="https://www.kingsfund.org.uk/insight-and-analysis/blogs/we-will-back-you-positive-approach-to-risk" TargetMode="External"/><Relationship Id="rId46" Type="http://schemas.openxmlformats.org/officeDocument/2006/relationships/glossaryDocument" Target="glossary/document.xml"/><Relationship Id="rId20" Type="http://schemas.openxmlformats.org/officeDocument/2006/relationships/hyperlink" Target="https://www.google.com/search?q=substance+abuse+compulsory+assessment+and+treatment+act&amp;client=firefox-b-d&amp;hs=U8q9&amp;sca_esv=271b5b0cf5f79879&amp;channel=entpr&amp;ei=KE9tafmgC8m94-EPgoTAmAM&amp;oq=substance+misuse+acompu%3Bspru+ct+nz&amp;gs_lp=Egxnd3Mtd2l6LXNlcnAiInN1YnN0YW5jZSBtaXN1c2UgYWNvbXB1O3NwcnUgY3QgbnoqAggAMggQABiiBBiJBTIFEAAY7wUyCBAAGKIEGIkFMggQABiABBiiBEj9XlCGH1iNPXABeAGQAQCYAcgCoAGTGKoBBTItNi41uAEByAEA-AEBmAIKoALFE8ICChAAGLADGNYEGEfCAgoQIRigARjDBBgKwgIIECEYoAEYwwSYAwCIBgGQBgiSBwcxLjAuNi4zoAfzKLIHBTItNi4zuAe_E8IHBTEuNC41yAcYgAgA&amp;sclient=gws-wiz-serp" TargetMode="External"/><Relationship Id="rId41" Type="http://schemas.openxmlformats.org/officeDocument/2006/relationships/hyperlink" Target="https://www.health.govt.nz/regulation-legislation/certification-of-health-care-services/for-service-providers/notifying-an-incident-under-section-31"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ocuments\ndsaapril14\pandpprojectAPRIL2014\policies%20in%20process\pol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EBC5D79-EC27-4667-B6D0-D59D30F6871C}"/>
      </w:docPartPr>
      <w:docPartBody>
        <w:p w:rsidR="00E43F37" w:rsidRDefault="001102D7">
          <w:r w:rsidRPr="00BF72DB">
            <w:rPr>
              <w:rStyle w:val="PlaceholderText"/>
            </w:rPr>
            <w:t>Click or tap here to enter text.</w:t>
          </w:r>
        </w:p>
      </w:docPartBody>
    </w:docPart>
    <w:docPart>
      <w:docPartPr>
        <w:name w:val="D61873DA51E845DDB1E680088DB6F14E"/>
        <w:category>
          <w:name w:val="General"/>
          <w:gallery w:val="placeholder"/>
        </w:category>
        <w:types>
          <w:type w:val="bbPlcHdr"/>
        </w:types>
        <w:behaviors>
          <w:behavior w:val="content"/>
        </w:behaviors>
        <w:guid w:val="{44D434B9-89C2-4132-92DC-247C516AD54D}"/>
      </w:docPartPr>
      <w:docPartBody>
        <w:p w:rsidR="00E43F37" w:rsidRDefault="001102D7" w:rsidP="001102D7">
          <w:pPr>
            <w:pStyle w:val="D61873DA51E845DDB1E680088DB6F14E"/>
          </w:pPr>
          <w:r w:rsidRPr="00BF72DB">
            <w:rPr>
              <w:rStyle w:val="PlaceholderText"/>
            </w:rPr>
            <w:t>Click or tap here to enter text.</w:t>
          </w:r>
        </w:p>
      </w:docPartBody>
    </w:docPart>
    <w:docPart>
      <w:docPartPr>
        <w:name w:val="7202CE32B7C9475B93628F912FFBA2EF"/>
        <w:category>
          <w:name w:val="General"/>
          <w:gallery w:val="placeholder"/>
        </w:category>
        <w:types>
          <w:type w:val="bbPlcHdr"/>
        </w:types>
        <w:behaviors>
          <w:behavior w:val="content"/>
        </w:behaviors>
        <w:guid w:val="{57A054A8-E04E-41D0-889A-6E1D7ACDF503}"/>
      </w:docPartPr>
      <w:docPartBody>
        <w:p w:rsidR="00E43F37" w:rsidRDefault="001102D7" w:rsidP="001102D7">
          <w:pPr>
            <w:pStyle w:val="7202CE32B7C9475B93628F912FFBA2EF"/>
          </w:pPr>
          <w:r w:rsidRPr="00BF72DB">
            <w:rPr>
              <w:rStyle w:val="PlaceholderText"/>
            </w:rPr>
            <w:t>Click or tap here to enter text.</w:t>
          </w:r>
        </w:p>
      </w:docPartBody>
    </w:docPart>
    <w:docPart>
      <w:docPartPr>
        <w:name w:val="4F9C1DF16AAE4399897732CD0BF47B0B"/>
        <w:category>
          <w:name w:val="General"/>
          <w:gallery w:val="placeholder"/>
        </w:category>
        <w:types>
          <w:type w:val="bbPlcHdr"/>
        </w:types>
        <w:behaviors>
          <w:behavior w:val="content"/>
        </w:behaviors>
        <w:guid w:val="{779F5598-0AB9-4670-B9BB-181016C6A349}"/>
      </w:docPartPr>
      <w:docPartBody>
        <w:p w:rsidR="008D5EF3" w:rsidRDefault="009A7CDF" w:rsidP="009A7CDF">
          <w:pPr>
            <w:pStyle w:val="4F9C1DF16AAE4399897732CD0BF47B0B"/>
          </w:pPr>
          <w:r w:rsidRPr="00BF72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stonScript">
    <w:altName w:val="Calibri"/>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D7"/>
    <w:rsid w:val="001102D7"/>
    <w:rsid w:val="001A34FB"/>
    <w:rsid w:val="001E37B1"/>
    <w:rsid w:val="001F5D2E"/>
    <w:rsid w:val="00444D94"/>
    <w:rsid w:val="00520BE1"/>
    <w:rsid w:val="005D1FE0"/>
    <w:rsid w:val="0063098A"/>
    <w:rsid w:val="006712BB"/>
    <w:rsid w:val="00764EE6"/>
    <w:rsid w:val="00780D7C"/>
    <w:rsid w:val="0079170C"/>
    <w:rsid w:val="00884AA6"/>
    <w:rsid w:val="008D5EF3"/>
    <w:rsid w:val="009350A4"/>
    <w:rsid w:val="009A7CDF"/>
    <w:rsid w:val="009C156F"/>
    <w:rsid w:val="00BD4DA3"/>
    <w:rsid w:val="00D03178"/>
    <w:rsid w:val="00E43F37"/>
    <w:rsid w:val="00E92A0B"/>
    <w:rsid w:val="00F00668"/>
    <w:rsid w:val="00F72C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CDF"/>
    <w:rPr>
      <w:color w:val="666666"/>
    </w:rPr>
  </w:style>
  <w:style w:type="paragraph" w:customStyle="1" w:styleId="D61873DA51E845DDB1E680088DB6F14E">
    <w:name w:val="D61873DA51E845DDB1E680088DB6F14E"/>
    <w:rsid w:val="001102D7"/>
  </w:style>
  <w:style w:type="paragraph" w:customStyle="1" w:styleId="7202CE32B7C9475B93628F912FFBA2EF">
    <w:name w:val="7202CE32B7C9475B93628F912FFBA2EF"/>
    <w:rsid w:val="001102D7"/>
  </w:style>
  <w:style w:type="paragraph" w:customStyle="1" w:styleId="4F9C1DF16AAE4399897732CD0BF47B0B">
    <w:name w:val="4F9C1DF16AAE4399897732CD0BF47B0B"/>
    <w:rsid w:val="009A7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D87443-FC8A-4573-A946-12E283F4F01C}"/>
</file>

<file path=customXml/itemProps2.xml><?xml version="1.0" encoding="utf-8"?>
<ds:datastoreItem xmlns:ds="http://schemas.openxmlformats.org/officeDocument/2006/customXml" ds:itemID="{7F865370-D0B3-4FC1-AE24-5AF7343D2794}"/>
</file>

<file path=customXml/itemProps3.xml><?xml version="1.0" encoding="utf-8"?>
<ds:datastoreItem xmlns:ds="http://schemas.openxmlformats.org/officeDocument/2006/customXml" ds:itemID="{4873E139-1DA4-41C7-8D8C-96263BF3E256}"/>
</file>

<file path=docProps/app.xml><?xml version="1.0" encoding="utf-8"?>
<Properties xmlns="http://schemas.openxmlformats.org/officeDocument/2006/extended-properties" xmlns:vt="http://schemas.openxmlformats.org/officeDocument/2006/docPropsVTypes">
  <Template>poltemplate</Template>
  <TotalTime>4</TotalTime>
  <Pages>6</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19726</CharactersWithSpaces>
  <SharedDoc>false</SharedDoc>
  <HLinks>
    <vt:vector size="132" baseType="variant">
      <vt:variant>
        <vt:i4>7077921</vt:i4>
      </vt:variant>
      <vt:variant>
        <vt:i4>63</vt:i4>
      </vt:variant>
      <vt:variant>
        <vt:i4>0</vt:i4>
      </vt:variant>
      <vt:variant>
        <vt:i4>5</vt:i4>
      </vt:variant>
      <vt:variant>
        <vt:lpwstr>http://www.health.govt.nz/system/files/documents/pages/81342-2008-nzs-health-and-disability-services-restraint-minimisation.pdf</vt:lpwstr>
      </vt:variant>
      <vt:variant>
        <vt:lpwstr/>
      </vt:variant>
      <vt:variant>
        <vt:i4>655371</vt:i4>
      </vt:variant>
      <vt:variant>
        <vt:i4>60</vt:i4>
      </vt:variant>
      <vt:variant>
        <vt:i4>0</vt:i4>
      </vt:variant>
      <vt:variant>
        <vt:i4>5</vt:i4>
      </vt:variant>
      <vt:variant>
        <vt:lpwstr>http://www.standards.co.nz/touchstone/health/2012/feb/environmental-restraint-in-nzs-8134-2-2008-clarified-for-auditors/</vt:lpwstr>
      </vt:variant>
      <vt:variant>
        <vt:lpwstr/>
      </vt:variant>
      <vt:variant>
        <vt:i4>5570581</vt:i4>
      </vt:variant>
      <vt:variant>
        <vt:i4>57</vt:i4>
      </vt:variant>
      <vt:variant>
        <vt:i4>0</vt:i4>
      </vt:variant>
      <vt:variant>
        <vt:i4>5</vt:i4>
      </vt:variant>
      <vt:variant>
        <vt:lpwstr>http://www.tepou.co.nz/library/tepou/de-escalation-and-restraint-training-for-clinicians</vt:lpwstr>
      </vt:variant>
      <vt:variant>
        <vt:lpwstr/>
      </vt:variant>
      <vt:variant>
        <vt:i4>3407944</vt:i4>
      </vt:variant>
      <vt:variant>
        <vt:i4>54</vt:i4>
      </vt:variant>
      <vt:variant>
        <vt:i4>0</vt:i4>
      </vt:variant>
      <vt:variant>
        <vt:i4>5</vt:i4>
      </vt:variant>
      <vt:variant>
        <vt:lpwstr>https://www.rcn.org.uk/__data/assets/pdf_file/0007/157723/003208.pdf</vt:lpwstr>
      </vt:variant>
      <vt:variant>
        <vt:lpwstr/>
      </vt:variant>
      <vt:variant>
        <vt:i4>6029397</vt:i4>
      </vt:variant>
      <vt:variant>
        <vt:i4>51</vt:i4>
      </vt:variant>
      <vt:variant>
        <vt:i4>0</vt:i4>
      </vt:variant>
      <vt:variant>
        <vt:i4>5</vt:i4>
      </vt:variant>
      <vt:variant>
        <vt:lpwstr>http://www.mind.org.uk/media/197120/physical_restraint_final_web_version.pdf</vt:lpwstr>
      </vt:variant>
      <vt:variant>
        <vt:lpwstr/>
      </vt:variant>
      <vt:variant>
        <vt:i4>2818154</vt:i4>
      </vt:variant>
      <vt:variant>
        <vt:i4>48</vt:i4>
      </vt:variant>
      <vt:variant>
        <vt:i4>0</vt:i4>
      </vt:variant>
      <vt:variant>
        <vt:i4>5</vt:i4>
      </vt:variant>
      <vt:variant>
        <vt:lpwstr>http://www.otago.ac.nz/christchurch/otago014012.pdf</vt:lpwstr>
      </vt:variant>
      <vt:variant>
        <vt:lpwstr/>
      </vt:variant>
      <vt:variant>
        <vt:i4>4259846</vt:i4>
      </vt:variant>
      <vt:variant>
        <vt:i4>45</vt:i4>
      </vt:variant>
      <vt:variant>
        <vt:i4>0</vt:i4>
      </vt:variant>
      <vt:variant>
        <vt:i4>5</vt:i4>
      </vt:variant>
      <vt:variant>
        <vt:lpwstr>http://www.standards.co.nz/assets/touchstone-articles/restraintstandardsappendixa.pdf</vt:lpwstr>
      </vt:variant>
      <vt:variant>
        <vt:lpwstr/>
      </vt:variant>
      <vt:variant>
        <vt:i4>6815851</vt:i4>
      </vt:variant>
      <vt:variant>
        <vt:i4>42</vt:i4>
      </vt:variant>
      <vt:variant>
        <vt:i4>0</vt:i4>
      </vt:variant>
      <vt:variant>
        <vt:i4>5</vt:i4>
      </vt:variant>
      <vt:variant>
        <vt:lpwstr>http://www.crisisprevention.com/Specialties/Nonviolent-Crisis-Intervention/International-Training/Australia-New-Zealand</vt:lpwstr>
      </vt:variant>
      <vt:variant>
        <vt:lpwstr/>
      </vt:variant>
      <vt:variant>
        <vt:i4>6750242</vt:i4>
      </vt:variant>
      <vt:variant>
        <vt:i4>39</vt:i4>
      </vt:variant>
      <vt:variant>
        <vt:i4>0</vt:i4>
      </vt:variant>
      <vt:variant>
        <vt:i4>5</vt:i4>
      </vt:variant>
      <vt:variant>
        <vt:lpwstr>http://www.careerforce.org.nz/</vt:lpwstr>
      </vt:variant>
      <vt:variant>
        <vt:lpwstr/>
      </vt:variant>
      <vt:variant>
        <vt:i4>262173</vt:i4>
      </vt:variant>
      <vt:variant>
        <vt:i4>36</vt:i4>
      </vt:variant>
      <vt:variant>
        <vt:i4>0</vt:i4>
      </vt:variant>
      <vt:variant>
        <vt:i4>5</vt:i4>
      </vt:variant>
      <vt:variant>
        <vt:lpwstr>http://www.health.govt.nz/system/files/documents/publications/seclusion-guidelines-feb10.pdf</vt:lpwstr>
      </vt:variant>
      <vt:variant>
        <vt:lpwstr/>
      </vt:variant>
      <vt:variant>
        <vt:i4>1835103</vt:i4>
      </vt:variant>
      <vt:variant>
        <vt:i4>33</vt:i4>
      </vt:variant>
      <vt:variant>
        <vt:i4>0</vt:i4>
      </vt:variant>
      <vt:variant>
        <vt:i4>5</vt:i4>
      </vt:variant>
      <vt:variant>
        <vt:lpwstr>http://www.power2u.org/downloads/R-S Risk Manag Guide Oct 06.pdf</vt:lpwstr>
      </vt:variant>
      <vt:variant>
        <vt:lpwstr/>
      </vt:variant>
      <vt:variant>
        <vt:i4>3932213</vt:i4>
      </vt:variant>
      <vt:variant>
        <vt:i4>30</vt:i4>
      </vt:variant>
      <vt:variant>
        <vt:i4>0</vt:i4>
      </vt:variant>
      <vt:variant>
        <vt:i4>5</vt:i4>
      </vt:variant>
      <vt:variant>
        <vt:lpwstr>http://www.moh.govt.nz/notebook/nbbooks.nsf/0/D6E6DEC509722D764C2565D70018AA60/$file/RESTRAINT.pdf</vt:lpwstr>
      </vt:variant>
      <vt:variant>
        <vt:lpwstr/>
      </vt:variant>
      <vt:variant>
        <vt:i4>1900635</vt:i4>
      </vt:variant>
      <vt:variant>
        <vt:i4>27</vt:i4>
      </vt:variant>
      <vt:variant>
        <vt:i4>0</vt:i4>
      </vt:variant>
      <vt:variant>
        <vt:i4>5</vt:i4>
      </vt:variant>
      <vt:variant>
        <vt:lpwstr>http://www.health.govt.nz/our-work/regulation-health-and-disability-system/certification-healthcare-services/health-and-disability-services-standards</vt:lpwstr>
      </vt:variant>
      <vt:variant>
        <vt:lpwstr/>
      </vt:variant>
      <vt:variant>
        <vt:i4>1310810</vt:i4>
      </vt:variant>
      <vt:variant>
        <vt:i4>24</vt:i4>
      </vt:variant>
      <vt:variant>
        <vt:i4>0</vt:i4>
      </vt:variant>
      <vt:variant>
        <vt:i4>5</vt:i4>
      </vt:variant>
      <vt:variant>
        <vt:lpwstr>http://www.legislation.govt.nz/act/public/2003/0115/latest/whole.html</vt:lpwstr>
      </vt:variant>
      <vt:variant>
        <vt:lpwstr/>
      </vt:variant>
      <vt:variant>
        <vt:i4>4784149</vt:i4>
      </vt:variant>
      <vt:variant>
        <vt:i4>21</vt:i4>
      </vt:variant>
      <vt:variant>
        <vt:i4>0</vt:i4>
      </vt:variant>
      <vt:variant>
        <vt:i4>5</vt:i4>
      </vt:variant>
      <vt:variant>
        <vt:lpwstr>http://www.health.govt.nz/system/files/documents/publications/idccrguidelines-intellectualdisability.pdf</vt:lpwstr>
      </vt:variant>
      <vt:variant>
        <vt:lpwstr/>
      </vt:variant>
      <vt:variant>
        <vt:i4>5963778</vt:i4>
      </vt:variant>
      <vt:variant>
        <vt:i4>18</vt:i4>
      </vt:variant>
      <vt:variant>
        <vt:i4>0</vt:i4>
      </vt:variant>
      <vt:variant>
        <vt:i4>5</vt:i4>
      </vt:variant>
      <vt:variant>
        <vt:lpwstr>http://www.legislation.govt.nz/act/public/1992/0046/latest/DLM262181.html</vt:lpwstr>
      </vt:variant>
      <vt:variant>
        <vt:lpwstr/>
      </vt:variant>
      <vt:variant>
        <vt:i4>5242888</vt:i4>
      </vt:variant>
      <vt:variant>
        <vt:i4>15</vt:i4>
      </vt:variant>
      <vt:variant>
        <vt:i4>0</vt:i4>
      </vt:variant>
      <vt:variant>
        <vt:i4>5</vt:i4>
      </vt:variant>
      <vt:variant>
        <vt:lpwstr>http://www.legislation.govt.nz/act/public/1993/0082/latest/DLM304212.html</vt:lpwstr>
      </vt:variant>
      <vt:variant>
        <vt:lpwstr/>
      </vt:variant>
      <vt:variant>
        <vt:i4>6029323</vt:i4>
      </vt:variant>
      <vt:variant>
        <vt:i4>12</vt:i4>
      </vt:variant>
      <vt:variant>
        <vt:i4>0</vt:i4>
      </vt:variant>
      <vt:variant>
        <vt:i4>5</vt:i4>
      </vt:variant>
      <vt:variant>
        <vt:lpwstr>http://www.legislation.govt.nz/act/public/1990/0109/latest/DLM224792.html</vt:lpwstr>
      </vt:variant>
      <vt:variant>
        <vt:lpwstr/>
      </vt:variant>
      <vt:variant>
        <vt:i4>5701642</vt:i4>
      </vt:variant>
      <vt:variant>
        <vt:i4>9</vt:i4>
      </vt:variant>
      <vt:variant>
        <vt:i4>0</vt:i4>
      </vt:variant>
      <vt:variant>
        <vt:i4>5</vt:i4>
      </vt:variant>
      <vt:variant>
        <vt:lpwstr>http://www.legislation.govt.nz/act/public/2001/0093/latest/DLM119975.html</vt:lpwstr>
      </vt:variant>
      <vt:variant>
        <vt:lpwstr/>
      </vt:variant>
      <vt:variant>
        <vt:i4>5570572</vt:i4>
      </vt:variant>
      <vt:variant>
        <vt:i4>6</vt:i4>
      </vt:variant>
      <vt:variant>
        <vt:i4>0</vt:i4>
      </vt:variant>
      <vt:variant>
        <vt:i4>5</vt:i4>
      </vt:variant>
      <vt:variant>
        <vt:lpwstr>http://www.legislation.govt.nz/act/public/1994/0088/latest/DLM333584.html</vt:lpwstr>
      </vt:variant>
      <vt:variant>
        <vt:lpwstr/>
      </vt:variant>
      <vt:variant>
        <vt:i4>1966162</vt:i4>
      </vt:variant>
      <vt:variant>
        <vt:i4>3</vt:i4>
      </vt:variant>
      <vt:variant>
        <vt:i4>0</vt:i4>
      </vt:variant>
      <vt:variant>
        <vt:i4>5</vt:i4>
      </vt:variant>
      <vt:variant>
        <vt:lpwstr>http://www.legislation.govt.nz/regulation/public/1996/0078/latest/whole.html</vt:lpwstr>
      </vt:variant>
      <vt:variant>
        <vt:lpwstr/>
      </vt:variant>
      <vt:variant>
        <vt:i4>7340077</vt:i4>
      </vt:variant>
      <vt:variant>
        <vt:i4>0</vt:i4>
      </vt:variant>
      <vt:variant>
        <vt:i4>0</vt:i4>
      </vt:variant>
      <vt:variant>
        <vt:i4>5</vt:i4>
      </vt:variant>
      <vt:variant>
        <vt:lpwstr>http://www.health.vic.gov.au/chiefpsychiatrist/creatingsafety/ntac/module1.pdf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Harnisch</cp:lastModifiedBy>
  <cp:revision>3</cp:revision>
  <dcterms:created xsi:type="dcterms:W3CDTF">2026-02-23T05:42:00Z</dcterms:created>
  <dcterms:modified xsi:type="dcterms:W3CDTF">2026-02-23T05:45:00Z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